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-314325</wp:posOffset>
            </wp:positionV>
            <wp:extent cx="2819400" cy="962025"/>
            <wp:effectExtent l="0" t="0" r="0" b="0"/>
            <wp:wrapNone/>
            <wp:docPr id="12" name="图片 11" descr="（北大圈）新版北丰商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（北大圈）新版北丰商学院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jc w:val="center"/>
        <w:rPr>
          <w:rFonts w:ascii="微软雅黑" w:hAnsi="微软雅黑" w:eastAsia="微软雅黑"/>
          <w:spacing w:val="20"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中国CEO人力资源战略研修班</w: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spacing w:line="560" w:lineRule="exact"/>
        <w:ind w:left="-142" w:leftChars="-68" w:hanging="1"/>
        <w:jc w:val="left"/>
        <w:rPr>
          <w:rFonts w:ascii="微软雅黑" w:hAnsi="微软雅黑" w:eastAsia="微软雅黑"/>
          <w:b/>
          <w:color w:val="252525" w:themeColor="text1" w:themeTint="D9"/>
          <w:spacing w:val="3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30"/>
          <w:sz w:val="36"/>
          <w:szCs w:val="36"/>
        </w:rPr>
        <w:t>为</w:t>
      </w:r>
      <w:r>
        <w:rPr>
          <w:rFonts w:hint="eastAsia" w:ascii="微软雅黑" w:hAnsi="微软雅黑" w:eastAsia="微软雅黑"/>
          <w:b/>
          <w:color w:val="252525" w:themeColor="text1" w:themeTint="D9"/>
          <w:spacing w:val="30"/>
          <w:sz w:val="24"/>
          <w:szCs w:val="24"/>
        </w:rPr>
        <w:t>什么要来人力班学习？</w:t>
      </w:r>
    </w:p>
    <w:p>
      <w:pPr>
        <w:spacing w:line="560" w:lineRule="exact"/>
        <w:ind w:left="1" w:leftChars="-68" w:hanging="144"/>
        <w:jc w:val="left"/>
        <w:rPr>
          <w:rFonts w:ascii="微软雅黑" w:hAnsi="微软雅黑" w:eastAsia="微软雅黑"/>
          <w:spacing w:val="3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30"/>
          <w:sz w:val="36"/>
          <w:szCs w:val="36"/>
        </w:rPr>
        <w:t>企</w:t>
      </w:r>
      <w:r>
        <w:rPr>
          <w:rFonts w:hint="eastAsia" w:ascii="微软雅黑" w:hAnsi="微软雅黑" w:eastAsia="微软雅黑"/>
          <w:b/>
          <w:color w:val="252525" w:themeColor="text1" w:themeTint="D9"/>
          <w:spacing w:val="30"/>
          <w:sz w:val="24"/>
          <w:szCs w:val="24"/>
        </w:rPr>
        <w:t>业核心人才流失？</w:t>
      </w:r>
    </w:p>
    <w:p>
      <w:pPr>
        <w:spacing w:line="560" w:lineRule="exact"/>
        <w:ind w:left="1" w:leftChars="-68" w:hanging="144"/>
        <w:jc w:val="left"/>
        <w:rPr>
          <w:rFonts w:ascii="微软雅黑" w:hAnsi="微软雅黑" w:eastAsia="微软雅黑"/>
          <w:b/>
          <w:color w:val="7F7F7F" w:themeColor="background1" w:themeShade="80"/>
          <w:spacing w:val="3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30"/>
          <w:sz w:val="36"/>
          <w:szCs w:val="36"/>
        </w:rPr>
        <w:t>企</w:t>
      </w:r>
      <w:r>
        <w:rPr>
          <w:rFonts w:hint="eastAsia" w:ascii="微软雅黑" w:hAnsi="微软雅黑" w:eastAsia="微软雅黑"/>
          <w:b/>
          <w:color w:val="252525" w:themeColor="text1" w:themeTint="D9"/>
          <w:spacing w:val="30"/>
          <w:sz w:val="24"/>
          <w:szCs w:val="24"/>
        </w:rPr>
        <w:t>业可持续人才培育系统何在？</w:t>
      </w:r>
    </w:p>
    <w:p>
      <w:pPr>
        <w:spacing w:line="400" w:lineRule="exact"/>
        <w:ind w:left="1" w:leftChars="-68" w:hanging="144"/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b/>
          <w:spacing w:val="20"/>
          <w:szCs w:val="21"/>
        </w:rPr>
      </w:pPr>
      <w:r>
        <w:rPr>
          <w:rFonts w:ascii="微软雅黑" w:hAnsi="微软雅黑" w:eastAsia="微软雅黑"/>
          <w:b/>
          <w:spacing w:val="20"/>
          <w:szCs w:val="21"/>
        </w:rPr>
        <w:pict>
          <v:shape id="_x0000_s2090" o:spid="_x0000_s2090" o:spt="202" type="#_x0000_t202" style="position:absolute;left:0pt;margin-left:-7.45pt;margin-top:3.25pt;height:162.8pt;width:137.4pt;z-index:25171251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  <w:t>人力资源总监如何构建健全组织架构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  <w:t>避免各职能部门管理难度大，全责不明，监控失力，出现人力资源管理停留在浅层人事管理的囧局；</w:t>
                  </w: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b/>
          <w:spacing w:val="20"/>
          <w:szCs w:val="21"/>
        </w:rPr>
        <w:pict>
          <v:shape id="_x0000_s2091" o:spid="_x0000_s2091" o:spt="202" type="#_x0000_t202" style="position:absolute;left:0pt;margin-left:243.2pt;margin-top:6.25pt;height:127.2pt;width:145pt;z-index:251713536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  <w:t>您都具备吗？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  <w:t>做好人力资源管理是全方位的管理，除了人力“6大模块”还需懂营销、懂财务、懂金融经济等等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b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b/>
          <w:spacing w:val="20"/>
          <w:szCs w:val="21"/>
        </w:rPr>
      </w:pPr>
      <w:r>
        <w:rPr>
          <w:rFonts w:hint="eastAsia" w:ascii="微软雅黑" w:hAnsi="微软雅黑" w:eastAsia="微软雅黑"/>
          <w:b/>
          <w:spacing w:val="20"/>
          <w:szCs w:val="21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209550</wp:posOffset>
            </wp:positionV>
            <wp:extent cx="2172335" cy="2259965"/>
            <wp:effectExtent l="19050" t="0" r="0" b="0"/>
            <wp:wrapNone/>
            <wp:docPr id="32" name="图片 31" descr="首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首段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060" cy="226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b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283" w:leftChars="-135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400" w:lineRule="exact"/>
        <w:ind w:left="-283" w:leftChars="-135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ascii="微软雅黑" w:hAnsi="微软雅黑" w:eastAsia="微软雅黑"/>
          <w:spacing w:val="20"/>
          <w:szCs w:val="21"/>
        </w:rPr>
        <w:pict>
          <v:shape id="_x0000_s2093" o:spid="_x0000_s2093" o:spt="202" type="#_x0000_t202" style="position:absolute;left:0pt;margin-left:-9.3pt;margin-top:18.7pt;height:147.2pt;width:126.9pt;z-index:251715584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  <w:t>这些严重制约企业持续发展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  <w:t>员工关系紧张，员工关怀仅停留在制度层面，员工归属感弱，凝聚力差，应付式工作突出。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F7F7F" w:themeColor="background1" w:themeShade="80"/>
                      <w:spacing w:val="20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spacing w:line="400" w:lineRule="exact"/>
        <w:ind w:left="-283" w:leftChars="-135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ascii="微软雅黑" w:hAnsi="微软雅黑" w:eastAsia="微软雅黑"/>
          <w:b/>
          <w:spacing w:val="30"/>
          <w:sz w:val="44"/>
          <w:szCs w:val="44"/>
        </w:rPr>
        <w:pict>
          <v:shape id="_x0000_s2092" o:spid="_x0000_s2092" o:spt="202" type="#_x0000_t202" style="position:absolute;left:0pt;margin-left:244.65pt;margin-top:0.6pt;height:147.2pt;width:145pt;z-index:251714560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D1903"/>
                      <w:spacing w:val="20"/>
                      <w:sz w:val="28"/>
                      <w:szCs w:val="28"/>
                    </w:rPr>
                    <w:t>企业中出现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7E7E7E" w:themeColor="text1" w:themeTint="80"/>
                      <w:spacing w:val="20"/>
                      <w:szCs w:val="21"/>
                    </w:rPr>
                    <w:t>人力总监不能在战略层面建立培训机构、激励辅导机制、选拔解雇机制等，导致管理形同虚设，甚至给企业带来损失；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</w:pPr>
                </w:p>
              </w:txbxContent>
            </v:textbox>
          </v:shape>
        </w:pict>
      </w:r>
    </w:p>
    <w:p>
      <w:pPr>
        <w:spacing w:line="400" w:lineRule="exact"/>
        <w:ind w:left="-283" w:leftChars="-135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105410</wp:posOffset>
            </wp:positionV>
            <wp:extent cx="4438650" cy="1190625"/>
            <wp:effectExtent l="19050" t="0" r="0" b="0"/>
            <wp:wrapNone/>
            <wp:docPr id="31" name="图片 30" descr="文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文字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426" w:leftChars="-203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【核心价值】</w:t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ascii="微软雅黑" w:hAnsi="微软雅黑" w:eastAsia="微软雅黑"/>
          <w:b/>
          <w:spacing w:val="20"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303530</wp:posOffset>
            </wp:positionV>
            <wp:extent cx="2715895" cy="5296535"/>
            <wp:effectExtent l="19050" t="0" r="8255" b="0"/>
            <wp:wrapNone/>
            <wp:docPr id="36" name="图片 35" descr="配图—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配图——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ascii="微软雅黑" w:hAnsi="微软雅黑" w:eastAsia="微软雅黑"/>
          <w:spacing w:val="20"/>
          <w:szCs w:val="21"/>
        </w:rPr>
        <w:pict>
          <v:shape id="_x0000_s2085" o:spid="_x0000_s2085" o:spt="202" type="#_x0000_t202" style="position:absolute;left:0pt;margin-left:-18.3pt;margin-top:217.85pt;height:112.8pt;width:131.25pt;z-index:251701248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国内参访 名企零距离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走访身边同学企业，各有大招等你修炼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4" o:spid="_x0000_s2084" o:spt="202" type="#_x0000_t202" style="position:absolute;left:0pt;margin-left:-17pt;margin-top:320.95pt;height:112.8pt;width:122.9pt;z-index:251700224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项目路演 资源对接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天使投资、股权激励大咖导师干货分享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9" o:spid="_x0000_s2089" o:spt="202" type="#_x0000_t202" style="position:absolute;left:0pt;margin-left:321.3pt;margin-top:113.45pt;height:90.1pt;width:124.35pt;z-index:251704320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课后项目交流会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总结消化课程，结合企业实际案例探讨收获。</w:t>
                  </w: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7" o:spid="_x0000_s2087" o:spt="202" type="#_x0000_t202" style="position:absolute;left:0pt;margin-left:320.35pt;margin-top:220.35pt;height:112.8pt;width:132.95pt;z-index:25170227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国外考察 出国看世界</w:t>
                  </w:r>
                </w:p>
                <w:p>
                  <w:pPr>
                    <w:spacing w:line="4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走出国门，寻找名企成功的奥秘！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b/>
          <w:spacing w:val="20"/>
          <w:sz w:val="24"/>
          <w:szCs w:val="24"/>
        </w:rPr>
        <w:pict>
          <v:shape id="_x0000_s2081" o:spid="_x0000_s2081" o:spt="202" type="#_x0000_t202" style="position:absolute;left:0pt;margin-left:320.6pt;margin-top:5pt;height:83.8pt;width:133.9pt;z-index:251696128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企业互访 跨班级交流</w:t>
                  </w:r>
                </w:p>
                <w:p>
                  <w:pPr>
                    <w:spacing w:line="36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走进身边同学企业，借鉴智囊团成功经验。</w:t>
                  </w: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0" o:spid="_x0000_s2080" o:spt="202" type="#_x0000_t202" style="position:absolute;left:0pt;margin-left:-17.1pt;margin-top:2.25pt;height:101.8pt;width:128.1pt;z-index:251695104;mso-width-relative:margin;mso-height-relative:margin;mso-height-percent:200;" fillcolor="#F2F2F2 [3052]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人力联盟 跨项目交流</w:t>
                  </w:r>
                </w:p>
                <w:p>
                  <w:pPr>
                    <w:spacing w:line="36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针对人力资源进行跨项目，跨班级交流，资源对接，信息共享!</w:t>
                  </w:r>
                </w:p>
                <w:p/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Cs w:val="21"/>
        </w:rPr>
        <w:pict>
          <v:shape id="_x0000_s2083" o:spid="_x0000_s2083" o:spt="202" type="#_x0000_t202" style="position:absolute;left:0pt;margin-left:-19.05pt;margin-top:118.05pt;height:83.8pt;width:118.5pt;z-index:251699200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企业家论坛</w:t>
                  </w:r>
                </w:p>
                <w:p>
                  <w:pPr>
                    <w:spacing w:line="36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大咖云集 共享智慧盛宴</w:t>
                  </w:r>
                </w:p>
                <w:p/>
              </w:txbxContent>
            </v:textbox>
          </v:shape>
        </w:pict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ascii="微软雅黑" w:hAnsi="微软雅黑" w:eastAsia="微软雅黑"/>
          <w:b/>
          <w:spacing w:val="20"/>
          <w:sz w:val="24"/>
          <w:szCs w:val="24"/>
        </w:rPr>
        <w:pict>
          <v:shape id="_x0000_s2088" o:spid="_x0000_s2088" o:spt="202" type="#_x0000_t202" style="position:absolute;left:0pt;margin-left:322.7pt;margin-top:3.95pt;height:97.8pt;width:134.5pt;z-index:251703296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b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pacing w:val="20"/>
                      <w:szCs w:val="21"/>
                    </w:rPr>
                    <w:t>北大EMBA 校友会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万名校友 资源共享</w:t>
                  </w:r>
                </w:p>
                <w:p>
                  <w:pPr>
                    <w:spacing w:line="500" w:lineRule="exact"/>
                    <w:ind w:left="-141" w:leftChars="-67"/>
                    <w:jc w:val="lef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</w:p>
                <w:p/>
              </w:txbxContent>
            </v:textbox>
          </v:shape>
        </w:pict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150495</wp:posOffset>
            </wp:positionV>
            <wp:extent cx="5866130" cy="3105785"/>
            <wp:effectExtent l="0" t="0" r="0" b="0"/>
            <wp:wrapNone/>
            <wp:docPr id="35" name="图片 34" descr="网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网络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62" cy="31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【课程体系】</w:t>
      </w:r>
    </w:p>
    <w:p>
      <w:pPr>
        <w:spacing w:line="500" w:lineRule="exact"/>
        <w:ind w:left="-141" w:leftChars="-67"/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tbl>
      <w:tblPr>
        <w:tblStyle w:val="8"/>
        <w:tblW w:w="9215" w:type="dxa"/>
        <w:tblInd w:w="-3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9215" w:type="dxa"/>
            <w:tcBorders>
              <w:tl2br w:val="nil"/>
              <w:tr2bl w:val="nil"/>
            </w:tcBorders>
            <w:shd w:val="pct20" w:color="000000" w:fill="FFFFFF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Times New Roman"/>
                <w:b w:val="0"/>
                <w:bCs w:val="0"/>
                <w:color w:val="000000" w:themeColor="text1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bCs w:val="0"/>
                <w:color w:val="000000" w:themeColor="text1"/>
                <w:spacing w:val="30"/>
                <w:kern w:val="0"/>
                <w:sz w:val="24"/>
                <w:szCs w:val="20"/>
              </w:rPr>
              <w:t>一、创新战略人力资源管理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国家经济变革、企业转型升级下的人力资源管理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收入分配改革、财税体制改革下的人力成本管控</w:t>
            </w:r>
          </w:p>
          <w:p>
            <w:pPr>
              <w:tabs>
                <w:tab w:val="left" w:pos="663"/>
              </w:tabs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产业升级革命、商业策略调整下的人力管理策略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9215" w:type="dxa"/>
            <w:tcBorders>
              <w:top w:val="single" w:color="FFFFFF" w:sz="18" w:space="0"/>
              <w:tl2br w:val="nil"/>
              <w:tr2bl w:val="nil"/>
            </w:tcBorders>
            <w:shd w:val="clear" w:color="auto" w:fill="BEBEBE" w:themeFill="background1" w:themeFillShade="BF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二、核心人才与股权激励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9215" w:type="dxa"/>
            <w:tcBorders>
              <w:bottom w:val="single" w:color="FFFFFF" w:sz="18" w:space="0"/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核心人才的保留与激励手段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HIPO人才的定义与锁定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股权激励对企业的价值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股权激励基本原理和模式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股权激励方案设计技巧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6. 股权激励相关法律问题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7. 股权激励实战案例讨论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tl2br w:val="nil"/>
              <w:tr2bl w:val="nil"/>
            </w:tcBorders>
            <w:shd w:val="clear" w:color="auto" w:fill="A5A5A5" w:themeFill="background1" w:themeFillShade="A6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三、创新时代的招聘创新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2F2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互联网＋时代的招募创新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成功的行业企业招募通路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“暴力”校园招聘的创新模式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突破传统面试模式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新员测评工具解析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CCCCCC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四、薪酬策略社保精算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收入分配改革与国有企业薪酬改革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税改对人力资源的影响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社会保险完善下的人力资源合规管理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企业薪酬体系、结构与支付设计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人力成本统计与预算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9215" w:type="dxa"/>
            <w:tcBorders>
              <w:top w:val="single" w:color="FFFFFF" w:sz="18" w:space="0"/>
              <w:tl2br w:val="nil"/>
              <w:tr2bl w:val="nil"/>
            </w:tcBorders>
            <w:shd w:val="clear" w:color="auto" w:fill="A5A5A5" w:themeFill="background1" w:themeFillShade="A6"/>
          </w:tcPr>
          <w:p>
            <w:pPr>
              <w:spacing w:line="420" w:lineRule="exact"/>
              <w:rPr>
                <w:rFonts w:ascii="微软雅黑" w:hAnsi="微软雅黑" w:eastAsia="微软雅黑" w:cs="Arial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五、企业文化建设及安全着陆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企业存在的“文化”问题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企业冲突文化的价值反响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人力资源管理中的企业文化塑造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企业文化的创新与企业精神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企业文化建设－管理进化论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A5A5A5" w:themeFill="background1" w:themeFillShade="A6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六、基于营销思维的绩效考核与执行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快速打造绩效卓越的团队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破解部门绩效考核的死穴，确保考核落地实施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解决绩效考核指标上下的难题，实现指标全部量化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快速提取部门及岗位KPI考核指标，顺利推行的关键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规避法律风险，合法运用绩效考评结果，达成管理目标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A5A5A5" w:themeFill="background1" w:themeFillShade="A6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七、组织行为学在企业管理中的创新应用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组织行为学的基本问题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组织中成员的特性分析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管理层团队的创新构建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组织的价值观决定企业目标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激励是组织业绩的动力源泉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6. 组织中冲突关系的处理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CCCCCC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八、管理心理学与企业经营创新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管理者技能提升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性格与卓越领导力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压力与情绪管理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经营理念与企业商业模式创新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CCCCCC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九、互联网+ 创客时代的人力资源管理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互联网+下的人力资源管理模式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创客，无边界组织，利益共同体的企业应用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互联网+、创客时代的商业竞争环境下的兼职与禁业限制管理</w:t>
            </w:r>
          </w:p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标准劳动关系、非标准劳动关系、无劳动关系的企业调整思路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CCCCCC"/>
          </w:tcPr>
          <w:p>
            <w:pPr>
              <w:spacing w:line="420" w:lineRule="exact"/>
              <w:outlineLvl w:val="0"/>
              <w:rPr>
                <w:rFonts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Arial"/>
                <w:b/>
                <w:spacing w:val="30"/>
                <w:kern w:val="0"/>
                <w:sz w:val="24"/>
                <w:szCs w:val="20"/>
              </w:rPr>
              <w:t>十、企业培训体系研究与实践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9215" w:type="dxa"/>
            <w:tcBorders>
              <w:top w:val="single" w:color="FFFFFF" w:sz="18" w:space="0"/>
              <w:bottom w:val="single" w:color="FFFFFF" w:sz="18" w:space="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1. 顺应国家政策，构建企业培训体系模型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2. 应对高层要求，梳理企业培训体系纲领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3. 面对企业需求，落实企业培训体系开展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4. 培训的创新思路与培训发展</w:t>
            </w:r>
          </w:p>
          <w:p>
            <w:pPr>
              <w:spacing w:line="420" w:lineRule="exact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5. 企业大学建设的标准与实践</w:t>
            </w:r>
          </w:p>
        </w:tc>
      </w:tr>
    </w:tbl>
    <w:p>
      <w:pPr>
        <w:ind w:left="-424" w:leftChars="-202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【部分师资】</w: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203835</wp:posOffset>
            </wp:positionV>
            <wp:extent cx="946785" cy="1314450"/>
            <wp:effectExtent l="57150" t="19050" r="81915" b="57150"/>
            <wp:wrapNone/>
            <wp:docPr id="3" name="图片 2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戴天宇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3144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2" o:spid="_x0000_s2062" o:spt="202" type="#_x0000_t202" style="position:absolute;left:0pt;margin-left:309.05pt;margin-top:10.1pt;height:83.7pt;width:146.65pt;z-index:251675648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>施俊琦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北京大学心理学系 教授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美国人力资源协会会员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212725</wp:posOffset>
            </wp:positionV>
            <wp:extent cx="964565" cy="1343025"/>
            <wp:effectExtent l="57150" t="19050" r="83185" b="47913"/>
            <wp:wrapNone/>
            <wp:docPr id="1" name="图片 0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戴天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342737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1" o:spid="_x0000_s2061" o:spt="202" type="#_x0000_t202" style="position:absolute;left:0pt;margin-left:53.2pt;margin-top:10.95pt;height:133.2pt;width:149.6pt;z-index:251674624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>戴天宇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北京大学汇丰商学院 教授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管理制度设计中心主任</w:t>
                  </w:r>
                </w:p>
              </w:txbxContent>
            </v:textbox>
          </v:shape>
        </w:pic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152400</wp:posOffset>
            </wp:positionV>
            <wp:extent cx="1000125" cy="1390650"/>
            <wp:effectExtent l="57150" t="19050" r="85725" b="57150"/>
            <wp:wrapNone/>
            <wp:docPr id="4" name="图片 3" descr="戴天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戴天宇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906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6" o:spid="_x0000_s2066" o:spt="202" type="#_x0000_t202" style="position:absolute;left:0pt;margin-left:306.2pt;margin-top:18.3pt;height:97.2pt;width:149.6pt;z-index:251679744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>张远坤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北京大学经济学院特聘讲师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健力宝集团HR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5" o:spid="_x0000_s2065" o:spt="202" type="#_x0000_t202" style="position:absolute;left:0pt;margin-left:53.2pt;margin-top:17.5pt;height:97.2pt;width:149.6pt;z-index:251678720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董权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北京大学访问学者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北京大学当代企业文化研究所高级研究员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213360</wp:posOffset>
            </wp:positionV>
            <wp:extent cx="956310" cy="1353185"/>
            <wp:effectExtent l="57150" t="19050" r="72390" b="56515"/>
            <wp:wrapNone/>
            <wp:docPr id="10" name="图片 9" descr="董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董权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6310" cy="13531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158115</wp:posOffset>
            </wp:positionV>
            <wp:extent cx="994410" cy="1390650"/>
            <wp:effectExtent l="57150" t="19050" r="72390" b="57150"/>
            <wp:wrapNone/>
            <wp:docPr id="6" name="图片 5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剑桥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06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69" o:spid="_x0000_s2069" o:spt="202" type="#_x0000_t202" style="position:absolute;left:0pt;margin-left:53.2pt;margin-top:13.5pt;height:111.8pt;width:149.6pt;z-index:251682816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蒋伟良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武汉大学管理科学博士；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国内著名的流程组织变革与人力资源咨询专家；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0" o:spid="_x0000_s2070" o:spt="202" type="#_x0000_t202" style="position:absolute;left:0pt;margin-left:306.1pt;margin-top:15.25pt;height:97.2pt;width:149.6pt;z-index:251683840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廖建桥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华科大管理学院副院长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全国EMBA“十佳”教授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164465</wp:posOffset>
            </wp:positionV>
            <wp:extent cx="993140" cy="1365250"/>
            <wp:effectExtent l="57150" t="19050" r="73660" b="63500"/>
            <wp:wrapNone/>
            <wp:docPr id="5" name="图片 4" descr="蒋伟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蒋伟良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25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163830</wp:posOffset>
            </wp:positionV>
            <wp:extent cx="993140" cy="1365885"/>
            <wp:effectExtent l="57150" t="19050" r="73660" b="62865"/>
            <wp:wrapNone/>
            <wp:docPr id="7" name="图片 6" descr="金树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金树松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8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106680</wp:posOffset>
            </wp:positionV>
            <wp:extent cx="1002665" cy="1397000"/>
            <wp:effectExtent l="57150" t="19050" r="83185" b="50800"/>
            <wp:wrapNone/>
            <wp:docPr id="8" name="图片 7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剑桥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39700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3" o:spid="_x0000_s2073" o:spt="202" type="#_x0000_t202" style="position:absolute;left:0pt;margin-left:53.2pt;margin-top:8.55pt;height:115.2pt;width:149.6pt;z-index:25168691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>王晓毅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清华人文学院思想文化研究所 教授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4" o:spid="_x0000_s2074" o:spt="202" type="#_x0000_t202" style="position:absolute;left:0pt;margin-left:306.1pt;margin-top:18.05pt;height:79.2pt;width:149.6pt;z-index:251687936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金树松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北京大学心理学硕士，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北大经济学院EDP特聘讲师</w:t>
                  </w:r>
                </w:p>
              </w:txbxContent>
            </v:textbox>
          </v:shape>
        </w:pic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150495</wp:posOffset>
            </wp:positionV>
            <wp:extent cx="993140" cy="1365885"/>
            <wp:effectExtent l="57150" t="19050" r="73660" b="62865"/>
            <wp:wrapNone/>
            <wp:docPr id="9" name="图片 8" descr="周昌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周昌湘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136588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93345</wp:posOffset>
            </wp:positionV>
            <wp:extent cx="994410" cy="1393825"/>
            <wp:effectExtent l="57150" t="19050" r="72390" b="53975"/>
            <wp:wrapNone/>
            <wp:docPr id="11" name="图片 10" descr="剑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剑桥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382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8" o:spid="_x0000_s2078" o:spt="202" type="#_x0000_t202" style="position:absolute;left:0pt;margin-left:306.4pt;margin-top:4.65pt;height:115.2pt;width:149.6pt;z-index:251692032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周昌湘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「非人力资源经理的人力资源管理」创始人；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毅极企业管理咨询（上海）中心董事长；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  <w:spacing w:val="20"/>
          <w:sz w:val="24"/>
          <w:szCs w:val="24"/>
        </w:rPr>
        <w:pict>
          <v:shape id="_x0000_s2077" o:spid="_x0000_s2077" o:spt="202" type="#_x0000_t202" style="position:absolute;left:0pt;margin-left:53.2pt;margin-top:8.9pt;height:115.2pt;width:149.6pt;z-index:251691008;mso-width-relative:margin;mso-height-relative:margin;mso-height-percent:200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  <w:szCs w:val="24"/>
                    </w:rPr>
                    <w:t xml:space="preserve">石伟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  <w:szCs w:val="24"/>
                    </w:rPr>
                  </w:pP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中国人民大学劳动人事学院 教授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北京市委组织部特聘研究员</w:t>
                  </w:r>
                </w:p>
              </w:txbxContent>
            </v:textbox>
          </v:shape>
        </w:pic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</w:p>
    <w:p>
      <w:pPr>
        <w:ind w:left="-567" w:leftChars="-270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【招生对象】</w:t>
      </w:r>
    </w:p>
    <w:p>
      <w:pPr>
        <w:spacing w:line="400" w:lineRule="exact"/>
        <w:ind w:left="-567" w:leftChars="-270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hint="eastAsia" w:ascii="微软雅黑" w:hAnsi="微软雅黑" w:eastAsia="微软雅黑"/>
          <w:spacing w:val="20"/>
          <w:szCs w:val="21"/>
        </w:rPr>
        <w:t>企业董事长、CEO、人力资源总监等企业高管；上市公司和拟上市公司的高层管理者； 控股公司/集团公司高层管理人员；</w:t>
      </w:r>
    </w:p>
    <w:p>
      <w:pPr>
        <w:spacing w:line="400" w:lineRule="exact"/>
        <w:ind w:left="-567" w:leftChars="-270"/>
        <w:jc w:val="left"/>
        <w:rPr>
          <w:rFonts w:ascii="微软雅黑" w:hAnsi="微软雅黑" w:eastAsia="微软雅黑"/>
          <w:spacing w:val="20"/>
          <w:szCs w:val="21"/>
        </w:rPr>
      </w:pPr>
    </w:p>
    <w:p>
      <w:pPr>
        <w:ind w:left="-567" w:leftChars="-270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【学习安排】</w:t>
      </w:r>
    </w:p>
    <w:p>
      <w:pPr>
        <w:ind w:left="-567" w:leftChars="-270"/>
        <w:jc w:val="left"/>
        <w:rPr>
          <w:rFonts w:ascii="微软雅黑" w:hAnsi="微软雅黑" w:eastAsia="微软雅黑"/>
          <w:spacing w:val="20"/>
          <w:szCs w:val="21"/>
        </w:rPr>
      </w:pPr>
      <w:r>
        <w:rPr>
          <w:rFonts w:hint="eastAsia" w:ascii="微软雅黑" w:hAnsi="微软雅黑" w:eastAsia="微软雅黑"/>
          <w:spacing w:val="20"/>
          <w:szCs w:val="21"/>
        </w:rPr>
        <w:t>学制一年，每两月集中授课2-3天</w:t>
      </w:r>
    </w:p>
    <w:p>
      <w:pPr>
        <w:ind w:left="-567" w:leftChars="-270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【学习费用】</w:t>
      </w:r>
    </w:p>
    <w:p>
      <w:pPr>
        <w:ind w:left="-567" w:leftChars="-270"/>
        <w:jc w:val="left"/>
        <w:rPr>
          <w:rFonts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spacing w:val="20"/>
          <w:szCs w:val="21"/>
        </w:rPr>
        <w:t>2018 RMB 2万元/人（学员学习期间的食宿费、交通费自理）</w:t>
      </w:r>
    </w:p>
    <w:p>
      <w:pPr>
        <w:jc w:val="left"/>
        <w:rPr>
          <w:rFonts w:ascii="微软雅黑" w:hAnsi="微软雅黑" w:eastAsia="微软雅黑"/>
          <w:spacing w:val="20"/>
          <w:sz w:val="24"/>
          <w:szCs w:val="24"/>
        </w:rPr>
      </w:pPr>
      <w:r>
        <w:rPr>
          <w:rFonts w:ascii="微软雅黑" w:hAnsi="微软雅黑" w:eastAsia="微软雅黑"/>
          <w:spacing w:val="20"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214630</wp:posOffset>
            </wp:positionV>
            <wp:extent cx="6491605" cy="2714625"/>
            <wp:effectExtent l="19050" t="0" r="4445" b="0"/>
            <wp:wrapNone/>
            <wp:docPr id="39" name="图片 38" descr="最后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最后插图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rPr>
          <w:rFonts w:ascii="微软雅黑" w:hAnsi="微软雅黑" w:eastAsia="微软雅黑" w:cstheme="minorBidi"/>
          <w:spacing w:val="20"/>
          <w:kern w:val="2"/>
          <w:sz w:val="24"/>
          <w:szCs w:val="24"/>
          <w:lang w:val="en-US" w:eastAsia="zh-CN" w:bidi="ar-SA"/>
        </w:rPr>
      </w:pPr>
    </w:p>
    <w:p>
      <w:pPr>
        <w:ind w:left="-567" w:leftChars="-270"/>
        <w:jc w:val="left"/>
        <w:rPr>
          <w:rFonts w:hint="eastAsia" w:ascii="微软雅黑" w:hAnsi="微软雅黑" w:eastAsia="微软雅黑"/>
          <w:b/>
          <w:spacing w:val="2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  <w:lang w:eastAsia="zh-CN"/>
        </w:rPr>
        <w:t>【联系方式】</w:t>
      </w:r>
    </w:p>
    <w:p>
      <w:pPr>
        <w:ind w:left="-567" w:leftChars="-270"/>
        <w:jc w:val="left"/>
        <w:rPr>
          <w:rFonts w:hint="eastAsia" w:ascii="微软雅黑" w:hAnsi="微软雅黑" w:eastAsia="微软雅黑"/>
          <w:b/>
          <w:spacing w:val="20"/>
          <w:sz w:val="24"/>
          <w:szCs w:val="24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联系人：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eastAsia="zh-CN"/>
        </w:rPr>
        <w:t>张老师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15801019329    李老师 13661275200</w:t>
      </w: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 xml:space="preserve"> </w:t>
      </w:r>
    </w:p>
    <w:p>
      <w:pPr>
        <w:ind w:left="-567" w:leftChars="-270"/>
        <w:jc w:val="left"/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 xml:space="preserve">电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 xml:space="preserve">话：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>010-56156755</w:t>
      </w: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   </w:t>
      </w:r>
    </w:p>
    <w:p>
      <w:pPr>
        <w:ind w:left="-567" w:leftChars="-270"/>
        <w:jc w:val="left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邮</w:t>
      </w:r>
      <w:r>
        <w:rPr>
          <w:rFonts w:hint="eastAsia" w:ascii="微软雅黑" w:hAnsi="微软雅黑" w:eastAsia="微软雅黑"/>
          <w:b/>
          <w:spacing w:val="2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b/>
          <w:spacing w:val="20"/>
          <w:sz w:val="24"/>
          <w:szCs w:val="24"/>
        </w:rPr>
        <w:t>箱:</w:t>
      </w:r>
      <w:r>
        <w:rPr>
          <w:rFonts w:hint="eastAsia"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instrText xml:space="preserve"> HYPERLINK "mailto:pkuyxb@163.com" </w:instrTex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Theme="minorEastAsia" w:hAnsiTheme="minorEastAsia"/>
          <w:sz w:val="24"/>
          <w:szCs w:val="24"/>
          <w:lang w:val="en-US" w:eastAsia="zh-CN"/>
        </w:rPr>
        <w:t>pkuyxb@163.com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instrText xml:space="preserve"> HYPERLINK "mailto:137198858@qq.com" </w:instrTex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Theme="minorEastAsia" w:hAnsiTheme="minorEastAsia"/>
          <w:sz w:val="24"/>
          <w:szCs w:val="24"/>
          <w:lang w:val="en-US" w:eastAsia="zh-CN"/>
        </w:rPr>
        <w:t>137198858@qq.com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fldChar w:fldCharType="end"/>
      </w:r>
    </w:p>
    <w:p>
      <w:pPr>
        <w:spacing w:line="400" w:lineRule="exact"/>
        <w:ind w:left="-567" w:leftChars="-270"/>
        <w:jc w:val="left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napToGrid w:val="0"/>
        <w:spacing w:line="288" w:lineRule="auto"/>
        <w:jc w:val="center"/>
        <w:rPr>
          <w:rFonts w:hint="eastAsia" w:ascii="宋体" w:hAnsi="宋体"/>
          <w:b/>
          <w:kern w:val="0"/>
          <w:sz w:val="44"/>
          <w:szCs w:val="44"/>
        </w:rPr>
      </w:pPr>
    </w:p>
    <w:p>
      <w:pPr>
        <w:snapToGrid w:val="0"/>
        <w:spacing w:line="288" w:lineRule="auto"/>
        <w:jc w:val="both"/>
        <w:rPr>
          <w:rFonts w:hint="eastAsia" w:ascii="宋体" w:hAnsi="宋体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中国CEO人力资源战略研修班</w:t>
      </w:r>
    </w:p>
    <w:p>
      <w:pPr>
        <w:snapToGrid w:val="0"/>
        <w:spacing w:line="288" w:lineRule="auto"/>
        <w:jc w:val="center"/>
        <w:rPr>
          <w:rFonts w:ascii="宋体" w:hAnsi="宋体"/>
          <w:b/>
          <w:kern w:val="0"/>
          <w:sz w:val="32"/>
          <w:szCs w:val="32"/>
        </w:rPr>
      </w:pPr>
      <w:r>
        <w:rPr>
          <w:rFonts w:hint="eastAsia" w:ascii="宋体" w:hAnsi="宋体"/>
          <w:b/>
          <w:kern w:val="0"/>
          <w:sz w:val="44"/>
          <w:szCs w:val="44"/>
        </w:rPr>
        <w:t>报名表</w:t>
      </w:r>
    </w:p>
    <w:tbl>
      <w:tblPr>
        <w:tblStyle w:val="7"/>
        <w:tblW w:w="9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080"/>
        <w:gridCol w:w="720"/>
        <w:gridCol w:w="360"/>
        <w:gridCol w:w="180"/>
        <w:gridCol w:w="720"/>
        <w:gridCol w:w="540"/>
        <w:gridCol w:w="1080"/>
        <w:gridCol w:w="1080"/>
        <w:gridCol w:w="1240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姓    名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7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性别</w:t>
            </w:r>
          </w:p>
        </w:tc>
        <w:tc>
          <w:tcPr>
            <w:tcW w:w="540" w:type="dxa"/>
            <w:gridSpan w:val="2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7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民族</w:t>
            </w:r>
          </w:p>
        </w:tc>
        <w:tc>
          <w:tcPr>
            <w:tcW w:w="5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出生日期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职    务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毕业学校</w:t>
            </w:r>
          </w:p>
        </w:tc>
        <w:tc>
          <w:tcPr>
            <w:tcW w:w="3600" w:type="dxa"/>
            <w:gridSpan w:val="6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专    业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最高学历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企业/单位名称</w:t>
            </w:r>
          </w:p>
        </w:tc>
        <w:tc>
          <w:tcPr>
            <w:tcW w:w="3600" w:type="dxa"/>
            <w:gridSpan w:val="6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年营业额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员工人数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2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联系地址</w:t>
            </w:r>
          </w:p>
        </w:tc>
        <w:tc>
          <w:tcPr>
            <w:tcW w:w="5760" w:type="dxa"/>
            <w:gridSpan w:val="8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24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邮    编</w:t>
            </w: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8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联系电话</w:t>
            </w:r>
          </w:p>
        </w:tc>
        <w:tc>
          <w:tcPr>
            <w:tcW w:w="2160" w:type="dxa"/>
            <w:gridSpan w:val="3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办公：</w:t>
            </w:r>
          </w:p>
        </w:tc>
        <w:tc>
          <w:tcPr>
            <w:tcW w:w="2520" w:type="dxa"/>
            <w:gridSpan w:val="4"/>
            <w:vAlign w:val="center"/>
          </w:tcPr>
          <w:p>
            <w:pPr>
              <w:widowControl/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传真：</w:t>
            </w:r>
          </w:p>
        </w:tc>
        <w:tc>
          <w:tcPr>
            <w:tcW w:w="3400" w:type="dxa"/>
            <w:gridSpan w:val="3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手机: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公司网址</w:t>
            </w:r>
          </w:p>
        </w:tc>
        <w:tc>
          <w:tcPr>
            <w:tcW w:w="3600" w:type="dxa"/>
            <w:gridSpan w:val="6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E-mail</w:t>
            </w:r>
          </w:p>
        </w:tc>
        <w:tc>
          <w:tcPr>
            <w:tcW w:w="3400" w:type="dxa"/>
            <w:gridSpan w:val="3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身份证号</w:t>
            </w:r>
          </w:p>
        </w:tc>
        <w:tc>
          <w:tcPr>
            <w:tcW w:w="3600" w:type="dxa"/>
            <w:gridSpan w:val="6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籍  贯</w:t>
            </w:r>
          </w:p>
        </w:tc>
        <w:tc>
          <w:tcPr>
            <w:tcW w:w="3400" w:type="dxa"/>
            <w:gridSpan w:val="3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6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工    作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经    历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简    介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6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您对教学的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要求与建议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8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您是通过什么渠道了解本期招生信息的？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spacing w:before="156" w:beforeLines="50" w:after="156" w:afterLines="50" w:line="260" w:lineRule="exact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（请在确认项前</w:t>
            </w:r>
            <w:r>
              <w:rPr>
                <w:rFonts w:hint="eastAsia" w:ascii="宋体" w:hAnsi="宋体" w:cs="Arial"/>
                <w:b/>
                <w:bCs/>
                <w:color w:val="000000"/>
                <w:szCs w:val="36"/>
              </w:rPr>
              <w:t>□</w:t>
            </w:r>
            <w:r>
              <w:rPr>
                <w:rFonts w:hint="eastAsia" w:ascii="宋体" w:hAnsi="宋体"/>
                <w:color w:val="000000"/>
              </w:rPr>
              <w:t>内划</w:t>
            </w:r>
            <w:r>
              <w:rPr>
                <w:rFonts w:ascii="宋体" w:hAnsi="宋体"/>
                <w:color w:val="000000"/>
              </w:rPr>
              <w:t>√并在括号内填上名称）</w:t>
            </w:r>
          </w:p>
          <w:p>
            <w:pPr>
              <w:tabs>
                <w:tab w:val="left" w:pos="4096"/>
                <w:tab w:val="right" w:pos="7884"/>
              </w:tabs>
              <w:spacing w:before="156" w:beforeLines="50" w:after="156" w:afterLines="50" w:line="260" w:lineRule="exact"/>
              <w:rPr>
                <w:rFonts w:hint="eastAsia" w:ascii="宋体" w:hAnsi="宋体" w:cs="Arial"/>
                <w:bCs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 xml:space="preserve">报纸/杂志  </w:t>
            </w:r>
            <w:r>
              <w:rPr>
                <w:rFonts w:hint="eastAsia" w:ascii="宋体" w:hAnsi="宋体" w:cs="Arial"/>
                <w:b/>
                <w:bCs/>
                <w:color w:val="000000"/>
                <w:szCs w:val="36"/>
              </w:rPr>
              <w:t xml:space="preserve">□  </w:t>
            </w:r>
            <w:r>
              <w:rPr>
                <w:rFonts w:hint="eastAsia" w:ascii="宋体" w:hAnsi="宋体" w:cs="Arial"/>
                <w:bCs/>
                <w:color w:val="000000"/>
              </w:rPr>
              <w:t>（</w:t>
            </w:r>
            <w:r>
              <w:rPr>
                <w:rFonts w:ascii="宋体" w:hAnsi="宋体" w:cs="Arial"/>
                <w:bCs/>
                <w:color w:val="000000"/>
              </w:rPr>
              <w:t xml:space="preserve">     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  </w:t>
            </w:r>
            <w:r>
              <w:rPr>
                <w:rFonts w:ascii="宋体" w:hAnsi="宋体" w:cs="Arial"/>
                <w:bCs/>
                <w:color w:val="000000"/>
              </w:rPr>
              <w:t xml:space="preserve">    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  </w:t>
            </w:r>
            <w:r>
              <w:rPr>
                <w:rFonts w:ascii="宋体" w:hAnsi="宋体" w:cs="Arial"/>
                <w:bCs/>
                <w:color w:val="000000"/>
              </w:rPr>
              <w:t xml:space="preserve">）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网站</w:t>
            </w:r>
            <w:r>
              <w:rPr>
                <w:rFonts w:hint="eastAsia" w:ascii="宋体" w:hAnsi="宋体" w:cs="Arial"/>
                <w:b/>
                <w:bCs/>
                <w:color w:val="000000"/>
                <w:szCs w:val="36"/>
              </w:rPr>
              <w:t xml:space="preserve">□ </w:t>
            </w:r>
            <w:r>
              <w:rPr>
                <w:rFonts w:hint="eastAsia" w:ascii="宋体" w:hAnsi="宋体" w:cs="Arial"/>
                <w:bCs/>
                <w:color w:val="000000"/>
              </w:rPr>
              <w:t>（</w:t>
            </w:r>
            <w:r>
              <w:rPr>
                <w:rFonts w:ascii="宋体" w:hAnsi="宋体" w:cs="Arial"/>
                <w:bCs/>
                <w:color w:val="000000"/>
              </w:rPr>
              <w:t xml:space="preserve">                   ）  </w:t>
            </w:r>
          </w:p>
          <w:p>
            <w:pPr>
              <w:tabs>
                <w:tab w:val="left" w:pos="4096"/>
                <w:tab w:val="right" w:pos="7884"/>
              </w:tabs>
              <w:spacing w:before="156" w:beforeLines="50" w:after="156" w:afterLines="50" w:line="260" w:lineRule="exact"/>
              <w:rPr>
                <w:rFonts w:hint="eastAsia" w:ascii="宋体" w:hAnsi="宋体" w:cs="Arial"/>
                <w:bCs/>
                <w:color w:val="000000"/>
              </w:rPr>
            </w:pPr>
            <w:r>
              <w:rPr>
                <w:rFonts w:ascii="宋体" w:hAnsi="宋体" w:cs="Arial"/>
                <w:bCs/>
                <w:color w:val="000000"/>
              </w:rPr>
              <w:t>推荐人</w:t>
            </w:r>
            <w:r>
              <w:rPr>
                <w:rFonts w:hint="eastAsia" w:ascii="宋体" w:hAnsi="宋体" w:cs="Arial"/>
                <w:bCs/>
                <w:color w:val="000000"/>
              </w:rPr>
              <w:t>/</w:t>
            </w:r>
            <w:r>
              <w:rPr>
                <w:rFonts w:ascii="宋体" w:hAnsi="宋体" w:cs="Arial"/>
                <w:bCs/>
                <w:color w:val="000000"/>
              </w:rPr>
              <w:t>单位</w:t>
            </w:r>
            <w:r>
              <w:rPr>
                <w:rFonts w:hint="eastAsia" w:ascii="宋体" w:hAnsi="宋体" w:cs="Arial"/>
                <w:b/>
                <w:bCs/>
                <w:color w:val="000000"/>
                <w:szCs w:val="36"/>
              </w:rPr>
              <w:t xml:space="preserve">□  </w:t>
            </w:r>
            <w:r>
              <w:rPr>
                <w:rFonts w:hint="eastAsia" w:ascii="宋体" w:hAnsi="宋体" w:cs="Arial"/>
                <w:bCs/>
                <w:color w:val="000000"/>
              </w:rPr>
              <w:t>（</w:t>
            </w:r>
            <w:r>
              <w:rPr>
                <w:rFonts w:ascii="宋体" w:hAnsi="宋体" w:cs="Arial"/>
                <w:bCs/>
                <w:color w:val="000000"/>
              </w:rPr>
              <w:t xml:space="preserve">             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   </w:t>
            </w:r>
            <w:r>
              <w:rPr>
                <w:rFonts w:ascii="宋体" w:hAnsi="宋体" w:cs="Arial"/>
                <w:bCs/>
                <w:color w:val="000000"/>
              </w:rPr>
              <w:t>）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  其他</w:t>
            </w:r>
            <w:r>
              <w:rPr>
                <w:rFonts w:hint="eastAsia" w:ascii="宋体" w:hAnsi="宋体" w:cs="Arial"/>
                <w:b/>
                <w:color w:val="000000"/>
              </w:rPr>
              <w:t xml:space="preserve">□ </w:t>
            </w:r>
            <w:r>
              <w:rPr>
                <w:rFonts w:hint="eastAsia" w:ascii="宋体" w:hAnsi="宋体" w:cs="Arial"/>
                <w:bCs/>
                <w:color w:val="000000"/>
              </w:rPr>
              <w:t>（</w:t>
            </w:r>
            <w:r>
              <w:rPr>
                <w:rFonts w:ascii="宋体" w:hAnsi="宋体" w:cs="Arial"/>
                <w:bCs/>
                <w:color w:val="000000"/>
              </w:rPr>
              <w:t xml:space="preserve">                  </w:t>
            </w:r>
            <w:r>
              <w:rPr>
                <w:rFonts w:hint="eastAsia" w:ascii="宋体" w:hAnsi="宋体" w:cs="Arial"/>
                <w:bCs/>
                <w:color w:val="000000"/>
              </w:rPr>
              <w:t xml:space="preserve"> </w:t>
            </w:r>
            <w:r>
              <w:rPr>
                <w:rFonts w:ascii="宋体" w:hAnsi="宋体" w:cs="Arial"/>
                <w:bCs/>
                <w:color w:val="000000"/>
              </w:rPr>
              <w:t xml:space="preserve">）  </w:t>
            </w:r>
            <w:r>
              <w:rPr>
                <w:rFonts w:ascii="宋体" w:hAnsi="宋体" w:cs="Arial"/>
                <w:b/>
                <w:color w:val="000000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7" w:hRule="atLeast"/>
        </w:trPr>
        <w:tc>
          <w:tcPr>
            <w:tcW w:w="1620" w:type="dxa"/>
            <w:vAlign w:val="center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招 生 办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联    系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方    式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before="156" w:beforeLines="50" w:after="156" w:afterLines="50" w:line="320" w:lineRule="exact"/>
              <w:ind w:firstLine="105" w:firstLineChars="50"/>
              <w:rPr>
                <w:rFonts w:hint="eastAsia" w:ascii="宋体" w:hAnsi="宋体" w:cs="楷体_GB2312"/>
                <w:kern w:val="0"/>
                <w:szCs w:val="21"/>
              </w:rPr>
            </w:pPr>
            <w:r>
              <w:rPr>
                <w:rFonts w:hint="eastAsia" w:ascii="宋体" w:hAnsi="宋体" w:cs="楷体_GB2312"/>
                <w:kern w:val="0"/>
                <w:szCs w:val="21"/>
              </w:rPr>
              <w:t>联系人：</w:t>
            </w:r>
            <w:r>
              <w:rPr>
                <w:rFonts w:hint="eastAsia" w:ascii="宋体" w:hAnsi="宋体" w:cs="楷体_GB2312"/>
                <w:kern w:val="0"/>
                <w:szCs w:val="21"/>
                <w:lang w:eastAsia="zh-CN"/>
              </w:rPr>
              <w:t>张老师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15801019329（微信同号）</w:t>
            </w:r>
          </w:p>
          <w:p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before="156" w:beforeLines="50" w:after="156" w:afterLines="50" w:line="320" w:lineRule="exact"/>
              <w:ind w:firstLine="105" w:firstLineChars="50"/>
              <w:rPr>
                <w:rFonts w:hint="eastAsia" w:ascii="宋体" w:hAnsi="宋体" w:cs="楷体_GB2312"/>
                <w:kern w:val="0"/>
                <w:szCs w:val="21"/>
              </w:rPr>
            </w:pPr>
            <w:r>
              <w:rPr>
                <w:rFonts w:hint="eastAsia" w:ascii="宋体" w:hAnsi="宋体" w:cs="楷体_GB2312"/>
                <w:kern w:val="0"/>
                <w:szCs w:val="21"/>
              </w:rPr>
              <w:t>电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楷体_GB2312"/>
                <w:kern w:val="0"/>
                <w:szCs w:val="21"/>
              </w:rPr>
              <w:t>话：010-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>56156755</w:t>
            </w:r>
            <w:r>
              <w:rPr>
                <w:rFonts w:hint="eastAsia" w:ascii="宋体" w:hAnsi="宋体" w:cs="楷体_GB2312"/>
                <w:kern w:val="0"/>
                <w:szCs w:val="21"/>
              </w:rPr>
              <w:t xml:space="preserve">  </w:t>
            </w:r>
          </w:p>
          <w:p>
            <w:pPr>
              <w:spacing w:before="156" w:beforeLines="50" w:after="156" w:afterLines="50" w:line="260" w:lineRule="exact"/>
              <w:rPr>
                <w:rFonts w:hint="eastAsia"/>
              </w:rPr>
            </w:pP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楷体_GB2312"/>
                <w:kern w:val="0"/>
                <w:szCs w:val="21"/>
                <w:lang w:eastAsia="zh-CN"/>
              </w:rPr>
              <w:t>邮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楷体_GB2312"/>
                <w:kern w:val="0"/>
                <w:szCs w:val="21"/>
                <w:lang w:eastAsia="zh-CN"/>
              </w:rPr>
              <w:t>箱：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instrText xml:space="preserve"> HYPERLINK "mailto:pkuyxb@163.com" </w:instrTex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separate"/>
            </w:r>
            <w:r>
              <w:rPr>
                <w:rStyle w:val="6"/>
                <w:rFonts w:hint="eastAsia" w:ascii="宋体" w:hAnsi="宋体" w:cs="楷体_GB2312"/>
                <w:kern w:val="0"/>
                <w:szCs w:val="21"/>
                <w:lang w:val="en-US" w:eastAsia="zh-CN"/>
              </w:rPr>
              <w:t>pkuyxb@163.com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instrText xml:space="preserve"> HYPERLINK "mailto:137198858@qq.com" </w:instrTex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separate"/>
            </w:r>
            <w:r>
              <w:rPr>
                <w:rStyle w:val="6"/>
                <w:rFonts w:hint="eastAsia" w:ascii="宋体" w:hAnsi="宋体" w:cs="楷体_GB2312"/>
                <w:kern w:val="0"/>
                <w:szCs w:val="21"/>
                <w:lang w:val="en-US" w:eastAsia="zh-CN"/>
              </w:rPr>
              <w:t>137198858@qq.com</w:t>
            </w:r>
            <w:r>
              <w:rPr>
                <w:rFonts w:hint="eastAsia" w:ascii="宋体" w:hAnsi="宋体" w:cs="楷体_GB2312"/>
                <w:kern w:val="0"/>
                <w:szCs w:val="21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</w:trPr>
        <w:tc>
          <w:tcPr>
            <w:tcW w:w="1620" w:type="dxa"/>
            <w:vAlign w:val="top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备    注</w:t>
            </w:r>
          </w:p>
        </w:tc>
        <w:tc>
          <w:tcPr>
            <w:tcW w:w="8080" w:type="dxa"/>
            <w:gridSpan w:val="10"/>
            <w:vAlign w:val="top"/>
          </w:tcPr>
          <w:p>
            <w:pPr>
              <w:spacing w:before="156" w:beforeLines="50" w:after="156" w:afterLines="50" w:line="260" w:lineRule="exact"/>
              <w:rPr>
                <w:rFonts w:hint="eastAsia"/>
                <w:b/>
                <w:bCs/>
                <w:u w:val="single"/>
              </w:rPr>
            </w:pPr>
            <w:r>
              <w:rPr>
                <w:rFonts w:hint="eastAsia"/>
                <w:b/>
                <w:bCs/>
              </w:rPr>
              <w:t>是否需要帮助联系住宿（自主选择、费用自理）：是</w:t>
            </w:r>
            <w:r>
              <w:rPr>
                <w:rFonts w:hint="eastAsia"/>
                <w:b/>
                <w:bCs/>
                <w:u w:val="single"/>
              </w:rPr>
              <w:t xml:space="preserve">         </w:t>
            </w:r>
            <w:r>
              <w:rPr>
                <w:rFonts w:hint="eastAsia"/>
                <w:b/>
                <w:bCs/>
              </w:rPr>
              <w:t xml:space="preserve">         否</w:t>
            </w:r>
            <w:r>
              <w:rPr>
                <w:rFonts w:hint="eastAsia"/>
                <w:b/>
                <w:bCs/>
                <w:u w:val="single"/>
              </w:rPr>
              <w:t xml:space="preserve">         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>附注：1、此表复印有效。2、填好后请传真或邮件的方式传至招生办。</w:t>
      </w:r>
    </w:p>
    <w:p>
      <w:pPr>
        <w:ind w:firstLine="508" w:firstLineChars="0"/>
        <w:jc w:val="left"/>
        <w:rPr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姚体">
    <w:altName w:val="微软雅黑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新魏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673239"/>
    </w:sdtPr>
    <w:sdtContent>
      <w:p>
        <w:pPr>
          <w:pStyle w:val="3"/>
          <w:jc w:val="right"/>
        </w:pPr>
        <w:r>
          <w:rPr>
            <w:rFonts w:hint="eastAsia" w:ascii="微软雅黑" w:hAnsi="微软雅黑" w:eastAsia="微软雅黑"/>
            <w:sz w:val="21"/>
            <w:szCs w:val="21"/>
          </w:rPr>
          <w:t>BEIFENG PKU</w:t>
        </w:r>
        <w:r>
          <w:rPr>
            <w:rFonts w:ascii="微软雅黑" w:hAnsi="微软雅黑" w:eastAsia="微软雅黑"/>
            <w:sz w:val="21"/>
            <w:szCs w:val="21"/>
          </w:rPr>
          <w:fldChar w:fldCharType="begin"/>
        </w:r>
        <w:r>
          <w:rPr>
            <w:rFonts w:ascii="微软雅黑" w:hAnsi="微软雅黑" w:eastAsia="微软雅黑"/>
            <w:sz w:val="21"/>
            <w:szCs w:val="21"/>
          </w:rPr>
          <w:instrText xml:space="preserve"> PAGE   \* MERGEFORMAT </w:instrText>
        </w:r>
        <w:r>
          <w:rPr>
            <w:rFonts w:ascii="微软雅黑" w:hAnsi="微软雅黑" w:eastAsia="微软雅黑"/>
            <w:sz w:val="21"/>
            <w:szCs w:val="21"/>
          </w:rPr>
          <w:fldChar w:fldCharType="separate"/>
        </w:r>
        <w:r>
          <w:rPr>
            <w:rFonts w:ascii="微软雅黑" w:hAnsi="微软雅黑" w:eastAsia="微软雅黑"/>
            <w:sz w:val="21"/>
            <w:szCs w:val="21"/>
            <w:lang w:val="zh-CN"/>
          </w:rPr>
          <w:t>1</w:t>
        </w:r>
        <w:r>
          <w:rPr>
            <w:rFonts w:ascii="微软雅黑" w:hAnsi="微软雅黑" w:eastAsia="微软雅黑"/>
            <w:sz w:val="21"/>
            <w:szCs w:val="21"/>
          </w:rPr>
          <w:fldChar w:fldCharType="end"/>
        </w:r>
      </w:p>
    </w:sdtContent>
  </w:sdt>
  <w:p>
    <w:pPr>
      <w:pStyle w:val="3"/>
      <w:jc w:val="righ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05BDF"/>
    <w:rsid w:val="00142CDD"/>
    <w:rsid w:val="001B5DCF"/>
    <w:rsid w:val="00241C2B"/>
    <w:rsid w:val="003041C4"/>
    <w:rsid w:val="003F363F"/>
    <w:rsid w:val="004373F1"/>
    <w:rsid w:val="004839AB"/>
    <w:rsid w:val="00492FAA"/>
    <w:rsid w:val="00503F33"/>
    <w:rsid w:val="005703B2"/>
    <w:rsid w:val="006562E5"/>
    <w:rsid w:val="00690C87"/>
    <w:rsid w:val="006E2CBA"/>
    <w:rsid w:val="00733100"/>
    <w:rsid w:val="007530D7"/>
    <w:rsid w:val="007A46C3"/>
    <w:rsid w:val="00803B3F"/>
    <w:rsid w:val="00830FBE"/>
    <w:rsid w:val="0084692D"/>
    <w:rsid w:val="00877588"/>
    <w:rsid w:val="008F3677"/>
    <w:rsid w:val="00986F12"/>
    <w:rsid w:val="00990952"/>
    <w:rsid w:val="00993DFE"/>
    <w:rsid w:val="00A05BDF"/>
    <w:rsid w:val="00A43CB5"/>
    <w:rsid w:val="00AA2D5A"/>
    <w:rsid w:val="00B22965"/>
    <w:rsid w:val="00B2402A"/>
    <w:rsid w:val="00B67E3A"/>
    <w:rsid w:val="00BC1ED7"/>
    <w:rsid w:val="00C17F1E"/>
    <w:rsid w:val="00C40A40"/>
    <w:rsid w:val="00C5389D"/>
    <w:rsid w:val="00C57381"/>
    <w:rsid w:val="00C77B97"/>
    <w:rsid w:val="00CB1F71"/>
    <w:rsid w:val="00CD3AF5"/>
    <w:rsid w:val="00D166A8"/>
    <w:rsid w:val="00D23557"/>
    <w:rsid w:val="00DA5FDA"/>
    <w:rsid w:val="00DD2DB6"/>
    <w:rsid w:val="00DD657C"/>
    <w:rsid w:val="00E22012"/>
    <w:rsid w:val="00E23306"/>
    <w:rsid w:val="00E835FD"/>
    <w:rsid w:val="00EB076B"/>
    <w:rsid w:val="00F44B4A"/>
    <w:rsid w:val="00F51232"/>
    <w:rsid w:val="00F54B90"/>
    <w:rsid w:val="00F9154B"/>
    <w:rsid w:val="00FE56CF"/>
    <w:rsid w:val="014A5F56"/>
    <w:rsid w:val="182665D6"/>
    <w:rsid w:val="25431F23"/>
    <w:rsid w:val="30675793"/>
    <w:rsid w:val="599908F7"/>
    <w:rsid w:val="680A5C0D"/>
    <w:rsid w:val="6DFE6F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qFormat="1" w:unhideWhenUsed="0" w:uiPriority="0" w:semiHidden="0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</w:rPr>
  </w:style>
  <w:style w:type="table" w:styleId="8">
    <w:name w:val="Table Contemporary"/>
    <w:basedOn w:val="7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>
        <w:tblLayout w:type="fixed"/>
      </w:tbl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>
        <w:tblLayout w:type="fixed"/>
      </w:tbl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>
        <w:tblLayout w:type="fixed"/>
      </w:tblPr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90"/>
    <customShpInfo spid="_x0000_s2091"/>
    <customShpInfo spid="_x0000_s2093"/>
    <customShpInfo spid="_x0000_s2092"/>
    <customShpInfo spid="_x0000_s2085"/>
    <customShpInfo spid="_x0000_s2084"/>
    <customShpInfo spid="_x0000_s2089"/>
    <customShpInfo spid="_x0000_s2087"/>
    <customShpInfo spid="_x0000_s2081"/>
    <customShpInfo spid="_x0000_s2080"/>
    <customShpInfo spid="_x0000_s2083"/>
    <customShpInfo spid="_x0000_s2088"/>
    <customShpInfo spid="_x0000_s2062"/>
    <customShpInfo spid="_x0000_s2061"/>
    <customShpInfo spid="_x0000_s2066"/>
    <customShpInfo spid="_x0000_s2065"/>
    <customShpInfo spid="_x0000_s2069"/>
    <customShpInfo spid="_x0000_s2070"/>
    <customShpInfo spid="_x0000_s2073"/>
    <customShpInfo spid="_x0000_s2074"/>
    <customShpInfo spid="_x0000_s2078"/>
    <customShpInfo spid="_x0000_s2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201</Words>
  <Characters>1149</Characters>
  <Lines>9</Lines>
  <Paragraphs>2</Paragraphs>
  <ScaleCrop>false</ScaleCrop>
  <LinksUpToDate>false</LinksUpToDate>
  <CharactersWithSpaces>1348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2017-12-05T02:10:00Z</dcterms:created>
  <dc:creator>jiangxt</dc:creator>
  <cp:lastModifiedBy>Administrator</cp:lastModifiedBy>
  <dcterms:modified xsi:type="dcterms:W3CDTF">2017-12-25T03:05:07Z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