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750" w:lineRule="atLeast"/>
        <w:ind w:left="180" w:firstLine="2650" w:firstLineChars="600"/>
        <w:rPr>
          <w:rFonts w:hint="default" w:cs="宋体"/>
          <w:color w:val="333333"/>
          <w:sz w:val="44"/>
          <w:szCs w:val="44"/>
        </w:rPr>
      </w:pPr>
      <w:bookmarkStart w:id="0" w:name="_Toc125994843"/>
      <w:r>
        <w:rPr>
          <w:rFonts w:cs="宋体"/>
          <w:color w:val="333333"/>
          <w:sz w:val="44"/>
          <w:szCs w:val="44"/>
        </w:rPr>
        <w:t>北京大学</w:t>
      </w:r>
    </w:p>
    <w:p>
      <w:pPr>
        <w:pStyle w:val="3"/>
        <w:widowControl/>
        <w:spacing w:beforeAutospacing="0" w:afterAutospacing="0" w:line="750" w:lineRule="atLeast"/>
        <w:ind w:left="180" w:firstLine="442" w:firstLineChars="100"/>
        <w:rPr>
          <w:rFonts w:hint="default" w:cs="宋体"/>
          <w:color w:val="333333"/>
          <w:sz w:val="44"/>
          <w:szCs w:val="44"/>
        </w:rPr>
      </w:pPr>
      <w:r>
        <w:rPr>
          <w:rFonts w:cs="宋体"/>
          <w:color w:val="333333"/>
          <w:sz w:val="44"/>
          <w:szCs w:val="44"/>
        </w:rPr>
        <w:t>AI赋能企业高质量发展实战研修班</w:t>
      </w:r>
    </w:p>
    <w:p>
      <w:pPr>
        <w:widowControl/>
        <w:spacing w:line="600" w:lineRule="exact"/>
        <w:rPr>
          <w:rFonts w:ascii="宋体" w:hAnsi="宋体" w:cs="Calibri Light"/>
          <w:b/>
          <w:bCs/>
          <w:sz w:val="28"/>
          <w:szCs w:val="28"/>
        </w:rPr>
      </w:pPr>
      <w:r>
        <w:rPr>
          <w:rFonts w:hint="eastAsia" w:ascii="宋体" w:hAnsi="宋体" w:cs="Calibri Light"/>
          <w:b/>
          <w:bCs/>
          <w:sz w:val="28"/>
          <w:szCs w:val="28"/>
        </w:rPr>
        <w:t>【课程简介】</w:t>
      </w:r>
    </w:p>
    <w:p>
      <w:pPr>
        <w:pStyle w:val="6"/>
        <w:widowControl/>
        <w:shd w:val="clear" w:color="auto" w:fill="FFFFFF"/>
        <w:spacing w:beforeAutospacing="0" w:afterAutospacing="0" w:line="360" w:lineRule="auto"/>
        <w:ind w:firstLine="480" w:firstLineChars="200"/>
        <w:rPr>
          <w:rFonts w:ascii="宋体" w:hAnsi="宋体"/>
          <w:kern w:val="2"/>
        </w:rPr>
      </w:pPr>
      <w:r>
        <w:rPr>
          <w:rFonts w:hint="eastAsia" w:ascii="宋体" w:hAnsi="宋体"/>
          <w:kern w:val="2"/>
        </w:rPr>
        <w:t>在AI技术的浪潮中，民营企业正迎来转型升级的历史性机遇。《AI赋能企业高质量发展实战研修班》专为捕捉这一时代脉搏而设计，旨在培养企业家的前瞻思维和实战能力。</w:t>
      </w:r>
    </w:p>
    <w:p>
      <w:pPr>
        <w:pStyle w:val="6"/>
        <w:widowControl/>
        <w:shd w:val="clear" w:color="auto" w:fill="FFFFFF"/>
        <w:spacing w:beforeAutospacing="0" w:afterAutospacing="0" w:line="360" w:lineRule="auto"/>
        <w:ind w:firstLine="480" w:firstLineChars="200"/>
        <w:rPr>
          <w:rFonts w:ascii="宋体" w:hAnsi="宋体"/>
          <w:kern w:val="2"/>
        </w:rPr>
      </w:pPr>
      <w:r>
        <w:rPr>
          <w:rFonts w:hint="eastAsia" w:ascii="宋体" w:hAnsi="宋体"/>
          <w:kern w:val="2"/>
        </w:rPr>
        <w:t>本研修班深入探讨AI技术如何成为企业高质量发展的新引擎，解析AI在企业战略、运营、营销等关键领域的应用，帮助企业家洞察AI时代的商业逻辑，掌握智能化转型的关键技能。通过《AI时代营销解密 － ChatGPT与数字人应用实战》等模块，企业家将学习如何运用AI工具提升营销效率，优化客户体验，实现销售增长。</w:t>
      </w:r>
    </w:p>
    <w:p>
      <w:pPr>
        <w:spacing w:before="156" w:beforeLines="50" w:after="156" w:afterLines="50" w:line="600" w:lineRule="exact"/>
        <w:outlineLvl w:val="2"/>
        <w:rPr>
          <w:rFonts w:ascii="宋体" w:hAnsi="宋体"/>
          <w:sz w:val="24"/>
        </w:rPr>
      </w:pPr>
      <w:r>
        <w:rPr>
          <w:rFonts w:hint="eastAsia" w:ascii="宋体" w:hAnsi="宋体"/>
          <w:b/>
          <w:bCs/>
          <w:sz w:val="28"/>
          <w:szCs w:val="28"/>
        </w:rPr>
        <w:t>【主办单位】</w:t>
      </w:r>
      <w:r>
        <w:rPr>
          <w:rFonts w:hint="eastAsia" w:ascii="宋体" w:hAnsi="宋体"/>
          <w:sz w:val="24"/>
        </w:rPr>
        <w:t>北京大学</w:t>
      </w:r>
    </w:p>
    <w:p>
      <w:pPr>
        <w:spacing w:before="156" w:beforeLines="50" w:after="156" w:afterLines="50" w:line="600" w:lineRule="exact"/>
        <w:outlineLvl w:val="2"/>
        <w:rPr>
          <w:rFonts w:ascii="宋体" w:hAnsi="宋体"/>
          <w:b/>
          <w:bCs/>
          <w:sz w:val="28"/>
          <w:szCs w:val="28"/>
        </w:rPr>
      </w:pPr>
      <w:r>
        <w:rPr>
          <w:rFonts w:hint="eastAsia" w:ascii="宋体" w:hAnsi="宋体"/>
          <w:b/>
          <w:bCs/>
          <w:sz w:val="28"/>
          <w:szCs w:val="28"/>
        </w:rPr>
        <w:t>【录取人数】</w:t>
      </w:r>
      <w:r>
        <w:rPr>
          <w:rFonts w:hint="eastAsia" w:ascii="宋体" w:hAnsi="宋体"/>
          <w:sz w:val="24"/>
        </w:rPr>
        <w:t>5</w:t>
      </w:r>
      <w:r>
        <w:rPr>
          <w:rFonts w:ascii="宋体" w:hAnsi="宋体"/>
          <w:sz w:val="24"/>
        </w:rPr>
        <w:t>0</w:t>
      </w:r>
      <w:r>
        <w:rPr>
          <w:rFonts w:hint="eastAsia" w:ascii="宋体" w:hAnsi="宋体"/>
          <w:sz w:val="24"/>
        </w:rPr>
        <w:t>人/班。</w:t>
      </w:r>
    </w:p>
    <w:p>
      <w:pPr>
        <w:spacing w:before="156" w:beforeLines="50" w:after="156" w:afterLines="50" w:line="360" w:lineRule="auto"/>
        <w:ind w:left="1687" w:hanging="1687" w:hangingChars="600"/>
        <w:outlineLvl w:val="2"/>
        <w:rPr>
          <w:rFonts w:ascii="宋体" w:hAnsi="宋体"/>
          <w:sz w:val="24"/>
        </w:rPr>
      </w:pPr>
      <w:r>
        <w:rPr>
          <w:rFonts w:hint="eastAsia" w:ascii="宋体" w:hAnsi="宋体"/>
          <w:b/>
          <w:bCs/>
          <w:sz w:val="28"/>
          <w:szCs w:val="28"/>
        </w:rPr>
        <w:t>【招生对象】</w:t>
      </w:r>
      <w:r>
        <w:rPr>
          <w:rFonts w:hint="eastAsia" w:ascii="宋体" w:hAnsi="宋体"/>
          <w:sz w:val="24"/>
        </w:rPr>
        <w:t>企业董事长、总经理、执行董事、企业中高层管理人员、从事或热爱科技发展事业的管理者。</w:t>
      </w:r>
    </w:p>
    <w:p>
      <w:pPr>
        <w:spacing w:before="156" w:beforeLines="50" w:after="156" w:afterLines="50" w:line="360" w:lineRule="auto"/>
        <w:outlineLvl w:val="2"/>
        <w:rPr>
          <w:rFonts w:ascii="宋体" w:hAnsi="宋体"/>
          <w:b/>
          <w:bCs/>
          <w:sz w:val="28"/>
          <w:szCs w:val="28"/>
        </w:rPr>
      </w:pPr>
      <w:r>
        <w:rPr>
          <w:rFonts w:hint="eastAsia" w:ascii="宋体" w:hAnsi="宋体"/>
          <w:b/>
          <w:bCs/>
          <w:sz w:val="28"/>
          <w:szCs w:val="28"/>
        </w:rPr>
        <w:t>【课程特色】</w:t>
      </w:r>
    </w:p>
    <w:p>
      <w:pPr>
        <w:widowControl/>
        <w:numPr>
          <w:ilvl w:val="0"/>
          <w:numId w:val="1"/>
        </w:numPr>
        <w:shd w:val="clear" w:color="auto" w:fill="FFFFFF"/>
        <w:jc w:val="left"/>
        <w:rPr>
          <w:rFonts w:ascii="Helvetica" w:hAnsi="Helvetica" w:cs="宋体"/>
          <w:color w:val="060607"/>
          <w:spacing w:val="8"/>
          <w:kern w:val="0"/>
          <w:szCs w:val="21"/>
        </w:rPr>
      </w:pPr>
      <w:r>
        <w:rPr>
          <w:rFonts w:ascii="Helvetica" w:hAnsi="Helvetica" w:cs="宋体"/>
          <w:b/>
          <w:bCs/>
          <w:color w:val="060607"/>
          <w:spacing w:val="8"/>
          <w:kern w:val="0"/>
          <w:szCs w:val="21"/>
        </w:rPr>
        <w:t>AI驱动的战略创新与运营优化</w:t>
      </w:r>
    </w:p>
    <w:p>
      <w:pPr>
        <w:widowControl/>
        <w:numPr>
          <w:ilvl w:val="1"/>
          <w:numId w:val="1"/>
        </w:numPr>
        <w:shd w:val="clear" w:color="auto" w:fill="FFFFFF"/>
        <w:spacing w:before="100" w:beforeAutospacing="1" w:after="100" w:afterAutospacing="1"/>
        <w:jc w:val="left"/>
        <w:rPr>
          <w:rFonts w:ascii="Helvetica" w:hAnsi="Helvetica" w:cs="宋体"/>
          <w:color w:val="060607"/>
          <w:spacing w:val="8"/>
          <w:kern w:val="0"/>
          <w:szCs w:val="21"/>
        </w:rPr>
      </w:pPr>
      <w:r>
        <w:rPr>
          <w:rFonts w:ascii="Helvetica" w:hAnsi="Helvetica" w:cs="宋体"/>
          <w:color w:val="060607"/>
          <w:spacing w:val="8"/>
          <w:kern w:val="0"/>
          <w:szCs w:val="21"/>
        </w:rPr>
        <w:t>结合AI时代企业战略重塑与AI技术与企业运营融合的要素，强调AI技术如何帮助企业家在战略规划和日常运营中实现创新和效率提升。</w:t>
      </w:r>
    </w:p>
    <w:p>
      <w:pPr>
        <w:widowControl/>
        <w:numPr>
          <w:ilvl w:val="0"/>
          <w:numId w:val="1"/>
        </w:numPr>
        <w:shd w:val="clear" w:color="auto" w:fill="FFFFFF"/>
        <w:jc w:val="left"/>
        <w:rPr>
          <w:rFonts w:ascii="Helvetica" w:hAnsi="Helvetica" w:cs="宋体"/>
          <w:color w:val="060607"/>
          <w:spacing w:val="8"/>
          <w:kern w:val="0"/>
          <w:szCs w:val="21"/>
        </w:rPr>
      </w:pPr>
      <w:r>
        <w:rPr>
          <w:rFonts w:ascii="Helvetica" w:hAnsi="Helvetica" w:cs="宋体"/>
          <w:b/>
          <w:bCs/>
          <w:color w:val="060607"/>
          <w:spacing w:val="8"/>
          <w:kern w:val="0"/>
          <w:szCs w:val="21"/>
        </w:rPr>
        <w:t>AI营销革命与数字人品牌互动</w:t>
      </w:r>
    </w:p>
    <w:p>
      <w:pPr>
        <w:widowControl/>
        <w:numPr>
          <w:ilvl w:val="1"/>
          <w:numId w:val="1"/>
        </w:numPr>
        <w:shd w:val="clear" w:color="auto" w:fill="FFFFFF"/>
        <w:spacing w:before="100" w:beforeAutospacing="1" w:after="100" w:afterAutospacing="1"/>
        <w:jc w:val="left"/>
        <w:rPr>
          <w:rFonts w:ascii="Helvetica" w:hAnsi="Helvetica" w:cs="宋体"/>
          <w:color w:val="060607"/>
          <w:spacing w:val="8"/>
          <w:kern w:val="0"/>
          <w:szCs w:val="21"/>
        </w:rPr>
      </w:pPr>
      <w:r>
        <w:rPr>
          <w:rFonts w:ascii="Helvetica" w:hAnsi="Helvetica" w:cs="宋体"/>
          <w:color w:val="060607"/>
          <w:spacing w:val="8"/>
          <w:kern w:val="0"/>
          <w:szCs w:val="21"/>
        </w:rPr>
        <w:t>融合AI营销革命与实战应用以及数字人营销策略与管理的内容，突出AI在营销领域的革命性作用，教授企业家如何利用AI和数字人技术提升品牌互动和营销效能。</w:t>
      </w:r>
    </w:p>
    <w:p>
      <w:pPr>
        <w:widowControl/>
        <w:numPr>
          <w:ilvl w:val="0"/>
          <w:numId w:val="1"/>
        </w:numPr>
        <w:shd w:val="clear" w:color="auto" w:fill="FFFFFF"/>
        <w:jc w:val="left"/>
        <w:rPr>
          <w:rFonts w:ascii="Helvetica" w:hAnsi="Helvetica" w:cs="宋体"/>
          <w:color w:val="060607"/>
          <w:spacing w:val="8"/>
          <w:kern w:val="0"/>
          <w:szCs w:val="21"/>
        </w:rPr>
      </w:pPr>
      <w:r>
        <w:rPr>
          <w:rFonts w:ascii="Helvetica" w:hAnsi="Helvetica" w:cs="宋体"/>
          <w:b/>
          <w:bCs/>
          <w:color w:val="060607"/>
          <w:spacing w:val="8"/>
          <w:kern w:val="0"/>
          <w:szCs w:val="21"/>
        </w:rPr>
        <w:t>市场洞察与AI赋能的领导力</w:t>
      </w:r>
    </w:p>
    <w:p>
      <w:pPr>
        <w:widowControl/>
        <w:numPr>
          <w:ilvl w:val="1"/>
          <w:numId w:val="1"/>
        </w:numPr>
        <w:shd w:val="clear" w:color="auto" w:fill="FFFFFF"/>
        <w:spacing w:before="100" w:beforeAutospacing="1" w:after="100" w:afterAutospacing="1"/>
        <w:jc w:val="left"/>
        <w:rPr>
          <w:rFonts w:ascii="Helvetica" w:hAnsi="Helvetica" w:cs="宋体"/>
          <w:color w:val="060607"/>
          <w:spacing w:val="8"/>
          <w:kern w:val="0"/>
          <w:szCs w:val="21"/>
        </w:rPr>
      </w:pPr>
      <w:r>
        <w:rPr>
          <w:rFonts w:ascii="Helvetica" w:hAnsi="Helvetica" w:cs="宋体"/>
          <w:color w:val="060607"/>
          <w:spacing w:val="8"/>
          <w:kern w:val="0"/>
          <w:szCs w:val="21"/>
        </w:rPr>
        <w:t>结合前瞻性市场洞察与机遇捕捉以及AI技术赋能的领导力提升，强调通过AI技术提升企业家的市场洞察力和领导力，培养构建高效团队和引领企业实现高质量发展的能力。</w:t>
      </w:r>
    </w:p>
    <w:p>
      <w:pPr>
        <w:pStyle w:val="2"/>
        <w:rPr>
          <w:rFonts w:hint="eastAsia"/>
        </w:rPr>
      </w:pPr>
    </w:p>
    <w:p>
      <w:pPr>
        <w:pStyle w:val="6"/>
        <w:widowControl/>
        <w:shd w:val="clear" w:color="auto" w:fill="FFFFFF"/>
        <w:spacing w:beforeAutospacing="0" w:afterAutospacing="0" w:line="360" w:lineRule="auto"/>
        <w:ind w:firstLine="480" w:firstLineChars="200"/>
        <w:rPr>
          <w:rFonts w:ascii="宋体" w:hAnsi="宋体"/>
          <w:kern w:val="2"/>
        </w:rPr>
      </w:pPr>
    </w:p>
    <w:p>
      <w:pPr>
        <w:spacing w:before="156" w:beforeLines="50" w:after="156" w:afterLines="50" w:line="600" w:lineRule="exact"/>
        <w:outlineLvl w:val="2"/>
        <w:rPr>
          <w:rFonts w:ascii="宋体" w:hAnsi="宋体"/>
          <w:b/>
          <w:bCs/>
          <w:sz w:val="28"/>
          <w:szCs w:val="28"/>
        </w:rPr>
      </w:pPr>
      <w:r>
        <w:rPr>
          <w:rFonts w:hint="eastAsia" w:ascii="宋体" w:hAnsi="宋体"/>
          <w:b/>
          <w:bCs/>
          <w:sz w:val="28"/>
          <w:szCs w:val="28"/>
        </w:rPr>
        <w:t>【课程内容】</w:t>
      </w:r>
    </w:p>
    <w:p>
      <w:pPr>
        <w:pStyle w:val="2"/>
      </w:pPr>
    </w:p>
    <w:p>
      <w:pPr>
        <w:pStyle w:val="6"/>
        <w:widowControl/>
        <w:spacing w:beforeAutospacing="0" w:afterAutospacing="0" w:line="26" w:lineRule="atLeast"/>
      </w:pPr>
      <w:r>
        <w:rPr>
          <w:rFonts w:hint="eastAsia"/>
        </w:rPr>
        <w:t>一、</w:t>
      </w:r>
      <w:r>
        <w:t>AI时代背景下民营企业如何高质量发展 </w:t>
      </w:r>
    </w:p>
    <w:p>
      <w:pPr>
        <w:pStyle w:val="6"/>
        <w:widowControl/>
        <w:spacing w:beforeAutospacing="0" w:afterAutospacing="0" w:line="26" w:lineRule="atLeast"/>
      </w:pPr>
      <w:r>
        <w:rPr>
          <w:rFonts w:hint="eastAsia"/>
        </w:rPr>
        <w:t xml:space="preserve">   </w:t>
      </w:r>
      <w:r>
        <w:rPr>
          <w:rFonts w:hint="eastAsia"/>
          <w:lang w:val="en-US" w:eastAsia="zh-CN"/>
        </w:rPr>
        <w:t xml:space="preserve"> </w:t>
      </w:r>
      <w:r>
        <w:rPr>
          <w:rFonts w:hint="eastAsia"/>
        </w:rPr>
        <w:t xml:space="preserve">我国宏观经济形势分析与财政货币政策选择 </w:t>
      </w:r>
    </w:p>
    <w:p>
      <w:pPr>
        <w:pStyle w:val="6"/>
        <w:widowControl/>
        <w:spacing w:beforeAutospacing="0" w:afterAutospacing="0" w:line="26" w:lineRule="atLeast"/>
      </w:pPr>
      <w:r>
        <w:rPr>
          <w:rFonts w:hint="eastAsia"/>
        </w:rPr>
        <w:t xml:space="preserve">   </w:t>
      </w:r>
      <w:r>
        <w:rPr>
          <w:rFonts w:hint="eastAsia"/>
          <w:lang w:val="en-US" w:eastAsia="zh-CN"/>
        </w:rPr>
        <w:t xml:space="preserve"> </w:t>
      </w:r>
      <w:r>
        <w:rPr>
          <w:rFonts w:hint="eastAsia"/>
        </w:rPr>
        <w:t>AI时代背景下民营企业高质量发展</w:t>
      </w:r>
      <w:r>
        <w:t> </w:t>
      </w:r>
    </w:p>
    <w:p>
      <w:pPr>
        <w:pStyle w:val="6"/>
        <w:widowControl/>
        <w:spacing w:beforeAutospacing="0" w:afterAutospacing="0" w:line="26" w:lineRule="atLeast"/>
      </w:pPr>
      <w:r>
        <w:rPr>
          <w:rFonts w:hint="eastAsia"/>
        </w:rPr>
        <w:t>二、</w:t>
      </w:r>
      <w:r>
        <w:t>人工智能发展趋势</w:t>
      </w:r>
    </w:p>
    <w:p>
      <w:pPr>
        <w:pStyle w:val="6"/>
        <w:widowControl/>
        <w:spacing w:beforeAutospacing="0" w:afterAutospacing="0" w:line="26" w:lineRule="atLeast"/>
      </w:pPr>
      <w:r>
        <w:rPr>
          <w:rFonts w:hint="eastAsia"/>
        </w:rPr>
        <w:t>三、</w:t>
      </w:r>
      <w:r>
        <w:t>AI时代营销解密 － ChatGPT与数字人应用实战</w:t>
      </w:r>
    </w:p>
    <w:p>
      <w:pPr>
        <w:pStyle w:val="6"/>
        <w:widowControl/>
        <w:spacing w:beforeAutospacing="0" w:afterAutospacing="0" w:line="26" w:lineRule="atLeast"/>
      </w:pPr>
      <w:r>
        <w:t> </w:t>
      </w:r>
      <w:r>
        <w:rPr>
          <w:rFonts w:hint="eastAsia"/>
        </w:rPr>
        <w:t xml:space="preserve">  </w:t>
      </w:r>
      <w:r>
        <w:rPr>
          <w:rFonts w:hint="eastAsia"/>
          <w:lang w:val="en-US" w:eastAsia="zh-CN"/>
        </w:rPr>
        <w:t xml:space="preserve"> </w:t>
      </w:r>
      <w:r>
        <w:t>智能营销策略规划</w:t>
      </w:r>
    </w:p>
    <w:p>
      <w:pPr>
        <w:pStyle w:val="6"/>
        <w:widowControl/>
        <w:spacing w:beforeAutospacing="0" w:afterAutospacing="0" w:line="26" w:lineRule="atLeast"/>
      </w:pPr>
      <w:r>
        <w:t xml:space="preserve">  </w:t>
      </w:r>
      <w:r>
        <w:rPr>
          <w:rFonts w:hint="eastAsia"/>
          <w:lang w:val="en-US" w:eastAsia="zh-CN"/>
        </w:rPr>
        <w:t xml:space="preserve"> </w:t>
      </w:r>
      <w:r>
        <w:rPr>
          <w:rFonts w:hint="eastAsia"/>
        </w:rPr>
        <w:t xml:space="preserve"> </w:t>
      </w:r>
      <w:r>
        <w:t>数据分析与管理</w:t>
      </w:r>
    </w:p>
    <w:p>
      <w:pPr>
        <w:pStyle w:val="6"/>
        <w:widowControl/>
        <w:spacing w:beforeAutospacing="0" w:afterAutospacing="0" w:line="26" w:lineRule="atLeast"/>
        <w:ind w:firstLine="240" w:firstLineChars="100"/>
        <w:rPr>
          <w:rFonts w:hint="eastAsia"/>
        </w:rPr>
      </w:pPr>
      <w:r>
        <w:t> </w:t>
      </w:r>
      <w:r>
        <w:rPr>
          <w:rFonts w:hint="eastAsia"/>
          <w:lang w:val="en-US" w:eastAsia="zh-CN"/>
        </w:rPr>
        <w:t xml:space="preserve"> </w:t>
      </w:r>
      <w:r>
        <w:t>数字人</w:t>
      </w:r>
      <w:r>
        <w:rPr>
          <w:rFonts w:hint="eastAsia"/>
        </w:rPr>
        <w:t>平台运营</w:t>
      </w:r>
      <w:r>
        <w:t>、ChatGPT渠道与营销工具</w:t>
      </w:r>
    </w:p>
    <w:p>
      <w:pPr>
        <w:pStyle w:val="6"/>
        <w:widowControl/>
        <w:spacing w:beforeAutospacing="0" w:afterAutospacing="0" w:line="26" w:lineRule="atLeast"/>
        <w:ind w:firstLine="240" w:firstLineChars="100"/>
        <w:rPr>
          <w:rFonts w:hint="eastAsia"/>
        </w:rPr>
      </w:pPr>
      <w:r>
        <w:t> </w:t>
      </w:r>
      <w:r>
        <w:rPr>
          <w:rFonts w:hint="eastAsia"/>
          <w:lang w:val="en-US" w:eastAsia="zh-CN"/>
        </w:rPr>
        <w:t xml:space="preserve"> </w:t>
      </w:r>
      <w:r>
        <w:t>数字人结合ChatGPT运营效率提升</w:t>
      </w:r>
      <w:r>
        <w:rPr>
          <w:rFonts w:hint="eastAsia"/>
        </w:rPr>
        <w:t>、</w:t>
      </w:r>
      <w:r>
        <w:t>营销趋势分析</w:t>
      </w:r>
    </w:p>
    <w:p>
      <w:pPr>
        <w:pStyle w:val="6"/>
        <w:widowControl/>
        <w:spacing w:beforeAutospacing="0" w:afterAutospacing="0" w:line="26" w:lineRule="atLeast"/>
      </w:pPr>
      <w:r>
        <w:t> </w:t>
      </w:r>
      <w:r>
        <w:rPr>
          <w:rFonts w:hint="eastAsia"/>
        </w:rPr>
        <w:t xml:space="preserve"> </w:t>
      </w:r>
      <w:r>
        <w:rPr>
          <w:rFonts w:hint="eastAsia"/>
          <w:lang w:val="en-US" w:eastAsia="zh-CN"/>
        </w:rPr>
        <w:t xml:space="preserve"> </w:t>
      </w:r>
      <w:r>
        <w:rPr>
          <w:rFonts w:hint="eastAsia"/>
        </w:rPr>
        <w:t xml:space="preserve"> </w:t>
      </w:r>
      <w:r>
        <w:t>数字人营销案例分享</w:t>
      </w:r>
    </w:p>
    <w:p>
      <w:pPr>
        <w:pStyle w:val="6"/>
        <w:widowControl/>
        <w:spacing w:beforeAutospacing="0" w:afterAutospacing="0" w:line="26" w:lineRule="atLeast"/>
      </w:pPr>
    </w:p>
    <w:p>
      <w:pPr>
        <w:spacing w:before="156" w:beforeLines="50" w:after="156" w:afterLines="50" w:line="600" w:lineRule="exact"/>
        <w:outlineLvl w:val="2"/>
        <w:rPr>
          <w:rFonts w:ascii="宋体" w:hAnsi="宋体"/>
          <w:b/>
          <w:bCs/>
          <w:sz w:val="28"/>
          <w:szCs w:val="28"/>
        </w:rPr>
      </w:pPr>
      <w:r>
        <w:rPr>
          <w:rFonts w:hint="eastAsia" w:ascii="宋体" w:hAnsi="宋体"/>
          <w:b/>
          <w:bCs/>
          <w:sz w:val="28"/>
          <w:szCs w:val="28"/>
        </w:rPr>
        <w:t>【师资简介】</w:t>
      </w:r>
    </w:p>
    <w:p>
      <w:pPr>
        <w:pStyle w:val="6"/>
        <w:widowControl/>
        <w:shd w:val="clear" w:color="auto" w:fill="FFFFFF"/>
        <w:spacing w:beforeAutospacing="0" w:afterAutospacing="0" w:line="360" w:lineRule="auto"/>
        <w:rPr>
          <w:rFonts w:ascii="宋体" w:hAnsi="宋体"/>
          <w:kern w:val="2"/>
        </w:rPr>
      </w:pPr>
      <w:r>
        <w:rPr>
          <w:rFonts w:ascii="宋体" w:hAnsi="宋体"/>
          <w:kern w:val="2"/>
        </w:rPr>
        <w:drawing>
          <wp:inline distT="0" distB="0" distL="0" distR="0">
            <wp:extent cx="1165860" cy="1813560"/>
            <wp:effectExtent l="0" t="0" r="0" b="0"/>
            <wp:docPr id="905858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85807"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165860" cy="1813560"/>
                    </a:xfrm>
                    <a:prstGeom prst="rect">
                      <a:avLst/>
                    </a:prstGeom>
                    <a:noFill/>
                    <a:ln>
                      <a:noFill/>
                    </a:ln>
                  </pic:spPr>
                </pic:pic>
              </a:graphicData>
            </a:graphic>
          </wp:inline>
        </w:drawing>
      </w:r>
    </w:p>
    <w:p>
      <w:pPr>
        <w:pStyle w:val="6"/>
        <w:widowControl/>
        <w:shd w:val="clear" w:color="auto" w:fill="FFFFFF"/>
        <w:spacing w:beforeAutospacing="0" w:afterAutospacing="0" w:line="360" w:lineRule="auto"/>
        <w:rPr>
          <w:rFonts w:hint="eastAsia" w:ascii="宋体" w:hAnsi="宋体"/>
          <w:kern w:val="2"/>
        </w:rPr>
      </w:pPr>
    </w:p>
    <w:p>
      <w:pPr>
        <w:pStyle w:val="6"/>
        <w:widowControl/>
        <w:shd w:val="clear" w:color="auto" w:fill="FFFFFF"/>
        <w:spacing w:beforeAutospacing="0" w:afterAutospacing="0" w:line="360" w:lineRule="auto"/>
        <w:rPr>
          <w:rFonts w:hint="eastAsia" w:ascii="宋体" w:hAnsi="宋体"/>
          <w:kern w:val="2"/>
        </w:rPr>
      </w:pPr>
      <w:r>
        <w:rPr>
          <w:rFonts w:hint="eastAsia" w:ascii="宋体" w:hAnsi="宋体"/>
          <w:kern w:val="2"/>
        </w:rPr>
        <w:t>雎国余教授：</w:t>
      </w:r>
    </w:p>
    <w:p>
      <w:pPr>
        <w:pStyle w:val="6"/>
        <w:widowControl/>
        <w:shd w:val="clear" w:color="auto" w:fill="FFFFFF"/>
        <w:spacing w:beforeAutospacing="0" w:afterAutospacing="0" w:line="360" w:lineRule="auto"/>
        <w:rPr>
          <w:rFonts w:hint="eastAsia" w:ascii="宋体" w:hAnsi="宋体"/>
          <w:kern w:val="2"/>
        </w:rPr>
      </w:pPr>
      <w:r>
        <w:rPr>
          <w:rFonts w:hint="eastAsia" w:ascii="宋体" w:hAnsi="宋体"/>
          <w:kern w:val="2"/>
        </w:rPr>
        <w:t>著名经济学家</w:t>
      </w:r>
    </w:p>
    <w:p>
      <w:pPr>
        <w:pStyle w:val="6"/>
        <w:widowControl/>
        <w:shd w:val="clear" w:color="auto" w:fill="FFFFFF"/>
        <w:spacing w:beforeAutospacing="0" w:afterAutospacing="0" w:line="360" w:lineRule="auto"/>
        <w:rPr>
          <w:rFonts w:hint="eastAsia" w:ascii="宋体" w:hAnsi="宋体"/>
          <w:kern w:val="2"/>
        </w:rPr>
      </w:pPr>
      <w:r>
        <w:rPr>
          <w:rFonts w:hint="eastAsia" w:ascii="宋体" w:hAnsi="宋体"/>
          <w:kern w:val="2"/>
        </w:rPr>
        <w:t>北京大学经济学院教授、博士生导师</w:t>
      </w:r>
    </w:p>
    <w:p>
      <w:pPr>
        <w:pStyle w:val="6"/>
        <w:widowControl/>
        <w:shd w:val="clear" w:color="auto" w:fill="FFFFFF"/>
        <w:spacing w:beforeAutospacing="0" w:afterAutospacing="0" w:line="360" w:lineRule="auto"/>
        <w:rPr>
          <w:rFonts w:hint="eastAsia" w:ascii="宋体" w:hAnsi="宋体"/>
          <w:kern w:val="2"/>
        </w:rPr>
      </w:pPr>
      <w:r>
        <w:rPr>
          <w:rFonts w:hint="eastAsia" w:ascii="宋体" w:hAnsi="宋体"/>
          <w:kern w:val="2"/>
        </w:rPr>
        <w:t>曾任北京大学经济学院副院长、党委书记、学术委员会主席</w:t>
      </w:r>
    </w:p>
    <w:p>
      <w:pPr>
        <w:pStyle w:val="6"/>
        <w:widowControl/>
        <w:shd w:val="clear" w:color="auto" w:fill="FFFFFF"/>
        <w:spacing w:beforeAutospacing="0" w:afterAutospacing="0" w:line="360" w:lineRule="auto"/>
        <w:rPr>
          <w:rFonts w:hint="eastAsia" w:ascii="宋体" w:hAnsi="宋体"/>
          <w:kern w:val="2"/>
        </w:rPr>
      </w:pPr>
      <w:r>
        <w:rPr>
          <w:rFonts w:hint="eastAsia" w:ascii="宋体" w:hAnsi="宋体"/>
          <w:kern w:val="2"/>
        </w:rPr>
        <w:t>北京大学经济研究所所长，北京大学社会科学部学术委员会副主度</w:t>
      </w:r>
    </w:p>
    <w:p>
      <w:pPr>
        <w:pStyle w:val="6"/>
        <w:widowControl/>
        <w:shd w:val="clear" w:color="auto" w:fill="FFFFFF"/>
        <w:spacing w:beforeAutospacing="0" w:afterAutospacing="0" w:line="360" w:lineRule="auto"/>
        <w:rPr>
          <w:rFonts w:hint="eastAsia" w:ascii="宋体" w:hAnsi="宋体"/>
          <w:kern w:val="2"/>
        </w:rPr>
      </w:pPr>
      <w:r>
        <w:rPr>
          <w:rFonts w:hint="eastAsia" w:ascii="宋体" w:hAnsi="宋体"/>
          <w:kern w:val="2"/>
        </w:rPr>
        <w:t>国务院特殊津贴获得者，多次获得北京市、校教学科研奖</w:t>
      </w:r>
    </w:p>
    <w:p>
      <w:pPr>
        <w:pStyle w:val="6"/>
        <w:widowControl/>
        <w:shd w:val="clear" w:color="auto" w:fill="FFFFFF"/>
        <w:spacing w:beforeAutospacing="0" w:afterAutospacing="0" w:line="360" w:lineRule="auto"/>
        <w:rPr>
          <w:rFonts w:ascii="宋体" w:hAnsi="宋体"/>
          <w:kern w:val="2"/>
        </w:rPr>
      </w:pPr>
      <w:r>
        <w:rPr>
          <w:rFonts w:hint="eastAsia" w:ascii="宋体" w:hAnsi="宋体"/>
          <w:kern w:val="2"/>
        </w:rPr>
        <w:t>瑞士维多利亚大学、新加坡工商管理学院、中国人民解放军军事经济学院等多个国内外高校兼职教授多个地方政府，政府综合机构及公司的高级顾问、独立董事</w:t>
      </w:r>
    </w:p>
    <w:p>
      <w:pPr>
        <w:pStyle w:val="6"/>
        <w:widowControl/>
        <w:shd w:val="clear" w:color="auto" w:fill="FFFFFF"/>
        <w:spacing w:beforeAutospacing="0" w:afterAutospacing="0" w:line="360" w:lineRule="auto"/>
        <w:ind w:firstLine="480" w:firstLineChars="200"/>
        <w:rPr>
          <w:rFonts w:ascii="宋体" w:hAnsi="宋体"/>
          <w:kern w:val="2"/>
        </w:rPr>
      </w:pPr>
    </w:p>
    <w:p>
      <w:pPr>
        <w:pStyle w:val="6"/>
        <w:widowControl/>
        <w:shd w:val="clear" w:color="auto" w:fill="FFFFFF"/>
        <w:spacing w:beforeAutospacing="0" w:afterAutospacing="0" w:line="360" w:lineRule="auto"/>
        <w:ind w:firstLine="440" w:firstLineChars="200"/>
        <w:rPr>
          <w:rFonts w:ascii="宋体" w:hAnsi="宋体"/>
          <w:kern w:val="2"/>
        </w:rPr>
      </w:pPr>
      <w:r>
        <w:rPr>
          <w:sz w:val="22"/>
        </w:rPr>
        <w:drawing>
          <wp:anchor distT="0" distB="0" distL="0" distR="0" simplePos="0" relativeHeight="251663360" behindDoc="0" locked="0" layoutInCell="1" allowOverlap="1">
            <wp:simplePos x="0" y="0"/>
            <wp:positionH relativeFrom="column">
              <wp:posOffset>22860</wp:posOffset>
            </wp:positionH>
            <wp:positionV relativeFrom="paragraph">
              <wp:posOffset>185420</wp:posOffset>
            </wp:positionV>
            <wp:extent cx="1260475" cy="1891030"/>
            <wp:effectExtent l="0" t="0" r="15875" b="13970"/>
            <wp:wrapSquare wrapText="bothSides"/>
            <wp:docPr id="65898760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987608"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60475" cy="1891030"/>
                    </a:xfrm>
                    <a:prstGeom prst="rect">
                      <a:avLst/>
                    </a:prstGeom>
                    <a:noFill/>
                    <a:ln>
                      <a:noFill/>
                    </a:ln>
                  </pic:spPr>
                </pic:pic>
              </a:graphicData>
            </a:graphic>
          </wp:anchor>
        </w:drawing>
      </w:r>
    </w:p>
    <w:p>
      <w:pPr>
        <w:pStyle w:val="6"/>
        <w:widowControl/>
        <w:shd w:val="clear" w:color="auto" w:fill="FFFFFF"/>
        <w:spacing w:beforeAutospacing="0" w:afterAutospacing="0" w:line="360" w:lineRule="auto"/>
        <w:rPr>
          <w:rFonts w:hint="eastAsia" w:ascii="宋体" w:hAnsi="宋体"/>
          <w:b/>
          <w:bCs/>
          <w:kern w:val="2"/>
        </w:rPr>
      </w:pPr>
    </w:p>
    <w:p>
      <w:pPr>
        <w:pStyle w:val="6"/>
        <w:widowControl/>
        <w:shd w:val="clear" w:color="auto" w:fill="FFFFFF"/>
        <w:spacing w:beforeAutospacing="0" w:afterAutospacing="0" w:line="360" w:lineRule="auto"/>
        <w:rPr>
          <w:rFonts w:hint="eastAsia" w:ascii="宋体" w:hAnsi="宋体"/>
          <w:b/>
          <w:bCs/>
          <w:kern w:val="2"/>
        </w:rPr>
      </w:pPr>
    </w:p>
    <w:p>
      <w:pPr>
        <w:pStyle w:val="6"/>
        <w:widowControl/>
        <w:shd w:val="clear" w:color="auto" w:fill="FFFFFF"/>
        <w:spacing w:beforeAutospacing="0" w:afterAutospacing="0" w:line="360" w:lineRule="auto"/>
        <w:rPr>
          <w:rFonts w:hint="eastAsia" w:ascii="宋体" w:hAnsi="宋体"/>
          <w:b/>
          <w:bCs/>
          <w:kern w:val="2"/>
        </w:rPr>
      </w:pPr>
    </w:p>
    <w:p>
      <w:pPr>
        <w:pStyle w:val="6"/>
        <w:widowControl/>
        <w:shd w:val="clear" w:color="auto" w:fill="FFFFFF"/>
        <w:spacing w:beforeAutospacing="0" w:afterAutospacing="0" w:line="360" w:lineRule="auto"/>
        <w:rPr>
          <w:rFonts w:hint="eastAsia" w:ascii="宋体" w:hAnsi="宋体"/>
          <w:b/>
          <w:bCs/>
          <w:kern w:val="2"/>
        </w:rPr>
      </w:pPr>
    </w:p>
    <w:p>
      <w:pPr>
        <w:pStyle w:val="6"/>
        <w:widowControl/>
        <w:shd w:val="clear" w:color="auto" w:fill="FFFFFF"/>
        <w:spacing w:beforeAutospacing="0" w:afterAutospacing="0" w:line="360" w:lineRule="auto"/>
        <w:rPr>
          <w:rFonts w:hint="eastAsia" w:ascii="宋体" w:hAnsi="宋体"/>
          <w:b/>
          <w:bCs/>
          <w:kern w:val="2"/>
        </w:rPr>
      </w:pPr>
    </w:p>
    <w:p>
      <w:pPr>
        <w:pStyle w:val="6"/>
        <w:widowControl/>
        <w:shd w:val="clear" w:color="auto" w:fill="FFFFFF"/>
        <w:spacing w:beforeAutospacing="0" w:afterAutospacing="0" w:line="360" w:lineRule="auto"/>
        <w:rPr>
          <w:rFonts w:hint="eastAsia" w:ascii="宋体" w:hAnsi="宋体"/>
          <w:b/>
          <w:bCs/>
          <w:kern w:val="2"/>
        </w:rPr>
      </w:pPr>
    </w:p>
    <w:p>
      <w:pPr>
        <w:pStyle w:val="6"/>
        <w:widowControl/>
        <w:shd w:val="clear" w:color="auto" w:fill="FFFFFF"/>
        <w:spacing w:beforeAutospacing="0" w:afterAutospacing="0" w:line="360" w:lineRule="auto"/>
        <w:rPr>
          <w:rFonts w:hint="eastAsia" w:ascii="宋体" w:hAnsi="宋体"/>
          <w:b/>
          <w:bCs/>
          <w:kern w:val="2"/>
        </w:rPr>
      </w:pPr>
    </w:p>
    <w:p>
      <w:pPr>
        <w:pStyle w:val="6"/>
        <w:widowControl/>
        <w:shd w:val="clear" w:color="auto" w:fill="FFFFFF"/>
        <w:spacing w:beforeAutospacing="0" w:afterAutospacing="0" w:line="360" w:lineRule="auto"/>
        <w:rPr>
          <w:rFonts w:hint="eastAsia" w:ascii="宋体" w:hAnsi="宋体" w:eastAsia="宋体"/>
          <w:kern w:val="2"/>
          <w:lang w:eastAsia="zh-CN"/>
        </w:rPr>
      </w:pPr>
      <w:r>
        <w:rPr>
          <w:rFonts w:hint="eastAsia" w:ascii="宋体" w:hAnsi="宋体"/>
          <w:kern w:val="2"/>
        </w:rPr>
        <w:t>张海霞</w:t>
      </w:r>
      <w:r>
        <w:rPr>
          <w:rFonts w:hint="eastAsia" w:ascii="宋体" w:hAnsi="宋体"/>
          <w:kern w:val="2"/>
          <w:lang w:eastAsia="zh-CN"/>
        </w:rPr>
        <w:t>：</w:t>
      </w:r>
    </w:p>
    <w:p>
      <w:pPr>
        <w:pStyle w:val="6"/>
        <w:widowControl/>
        <w:shd w:val="clear" w:color="auto" w:fill="FFFFFF"/>
        <w:spacing w:beforeAutospacing="0" w:afterAutospacing="0" w:line="360" w:lineRule="auto"/>
        <w:rPr>
          <w:rFonts w:hint="eastAsia" w:ascii="宋体" w:hAnsi="宋体"/>
          <w:kern w:val="2"/>
        </w:rPr>
      </w:pPr>
      <w:r>
        <w:rPr>
          <w:rFonts w:hint="eastAsia" w:ascii="宋体" w:hAnsi="宋体"/>
          <w:kern w:val="2"/>
        </w:rPr>
        <w:t>北京大学信息科学技术学院教授，博士生导师。</w:t>
      </w:r>
    </w:p>
    <w:p>
      <w:pPr>
        <w:pStyle w:val="6"/>
        <w:widowControl/>
        <w:shd w:val="clear" w:color="auto" w:fill="FFFFFF"/>
        <w:spacing w:beforeAutospacing="0" w:afterAutospacing="0" w:line="360" w:lineRule="auto"/>
        <w:rPr>
          <w:rFonts w:ascii="宋体" w:hAnsi="宋体"/>
          <w:kern w:val="2"/>
        </w:rPr>
      </w:pPr>
      <w:r>
        <w:rPr>
          <w:rFonts w:hint="eastAsia" w:ascii="宋体" w:hAnsi="宋体"/>
          <w:kern w:val="2"/>
        </w:rPr>
        <w:t>现任全球华人微纳米分子系统学会秘书长，全球华人微米纳米技术合作网络执行主席，IEEE NTC北京分会主席等。</w:t>
      </w:r>
    </w:p>
    <w:p>
      <w:pPr>
        <w:pStyle w:val="6"/>
        <w:widowControl/>
        <w:shd w:val="clear" w:color="auto" w:fill="FFFFFF"/>
        <w:spacing w:beforeAutospacing="0" w:afterAutospacing="0" w:line="360" w:lineRule="auto"/>
        <w:rPr>
          <w:rFonts w:ascii="宋体" w:hAnsi="宋体"/>
          <w:kern w:val="2"/>
        </w:rPr>
      </w:pPr>
      <w:r>
        <w:rPr>
          <w:rFonts w:ascii="宋体" w:hAnsi="宋体"/>
          <w:kern w:val="2"/>
        </w:rPr>
        <w:t>主持国家973、863、自然科学基金重点项目等重要科研项目二十余项</w:t>
      </w:r>
      <w:r>
        <w:rPr>
          <w:rFonts w:hint="eastAsia" w:ascii="宋体" w:hAnsi="宋体"/>
          <w:kern w:val="2"/>
        </w:rPr>
        <w:t>，专注于微纳技术和微能源的研究，取得了一系列丰硕的研究成果，发表论文300余篇，拥有47项中国发明专利和5项美国发明专利，出版专著8本。</w:t>
      </w:r>
    </w:p>
    <w:p>
      <w:pPr>
        <w:pStyle w:val="6"/>
        <w:shd w:val="clear" w:color="auto" w:fill="FFFFFF"/>
        <w:spacing w:beforeAutospacing="0" w:after="225" w:afterAutospacing="0" w:line="360" w:lineRule="atLeast"/>
        <w:rPr>
          <w:rFonts w:hint="eastAsia" w:ascii="Arial" w:hAnsi="Arial" w:cs="Arial"/>
          <w:color w:val="333333"/>
          <w:sz w:val="21"/>
          <w:szCs w:val="21"/>
        </w:rPr>
      </w:pPr>
      <w:r>
        <w:rPr>
          <w:rFonts w:hint="eastAsia" w:ascii="微软雅黑" w:hAnsi="微软雅黑" w:eastAsia="微软雅黑" w:cs="微软雅黑"/>
          <w:color w:val="000000" w:themeColor="text1"/>
          <w14:textFill>
            <w14:solidFill>
              <w14:schemeClr w14:val="tx1"/>
            </w14:solidFill>
          </w14:textFill>
        </w:rPr>
        <w:drawing>
          <wp:anchor distT="0" distB="0" distL="114300" distR="114300" simplePos="0" relativeHeight="251662336" behindDoc="0" locked="0" layoutInCell="1" allowOverlap="1">
            <wp:simplePos x="0" y="0"/>
            <wp:positionH relativeFrom="column">
              <wp:posOffset>-130810</wp:posOffset>
            </wp:positionH>
            <wp:positionV relativeFrom="paragraph">
              <wp:posOffset>125095</wp:posOffset>
            </wp:positionV>
            <wp:extent cx="1250950" cy="1906270"/>
            <wp:effectExtent l="0" t="0" r="6350" b="17780"/>
            <wp:wrapSquare wrapText="bothSides"/>
            <wp:docPr id="13" name="图片 13" descr="a9a5475ba3e0ec69b3b18283a599c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a9a5475ba3e0ec69b3b18283a599cd3"/>
                    <pic:cNvPicPr>
                      <a:picLocks noChangeAspect="1"/>
                    </pic:cNvPicPr>
                  </pic:nvPicPr>
                  <pic:blipFill>
                    <a:blip r:embed="rId7"/>
                    <a:stretch>
                      <a:fillRect/>
                    </a:stretch>
                  </pic:blipFill>
                  <pic:spPr>
                    <a:xfrm>
                      <a:off x="0" y="0"/>
                      <a:ext cx="1250950" cy="1906270"/>
                    </a:xfrm>
                    <a:prstGeom prst="rect">
                      <a:avLst/>
                    </a:prstGeom>
                  </pic:spPr>
                </pic:pic>
              </a:graphicData>
            </a:graphic>
          </wp:anchor>
        </w:drawing>
      </w:r>
    </w:p>
    <w:p>
      <w:pPr>
        <w:pStyle w:val="6"/>
        <w:widowControl/>
        <w:shd w:val="clear" w:color="auto" w:fill="FFFFFF"/>
        <w:spacing w:beforeAutospacing="0" w:afterAutospacing="0" w:line="360" w:lineRule="auto"/>
        <w:ind w:firstLine="480" w:firstLineChars="200"/>
        <w:rPr>
          <w:rFonts w:ascii="宋体" w:hAnsi="宋体"/>
          <w:kern w:val="2"/>
        </w:rPr>
      </w:pPr>
    </w:p>
    <w:p>
      <w:pPr>
        <w:pStyle w:val="6"/>
        <w:widowControl/>
        <w:shd w:val="clear" w:color="auto" w:fill="FFFFFF"/>
        <w:spacing w:beforeAutospacing="0" w:afterAutospacing="0" w:line="360" w:lineRule="auto"/>
        <w:ind w:firstLine="480" w:firstLineChars="200"/>
        <w:rPr>
          <w:rFonts w:ascii="宋体" w:hAnsi="宋体"/>
          <w:kern w:val="2"/>
        </w:rPr>
      </w:pPr>
    </w:p>
    <w:p>
      <w:pPr>
        <w:pStyle w:val="6"/>
        <w:widowControl/>
        <w:shd w:val="clear" w:color="auto" w:fill="FFFFFF"/>
        <w:spacing w:beforeAutospacing="0" w:afterAutospacing="0" w:line="360" w:lineRule="auto"/>
        <w:ind w:firstLine="480" w:firstLineChars="200"/>
        <w:rPr>
          <w:rFonts w:ascii="宋体" w:hAnsi="宋体"/>
          <w:kern w:val="2"/>
        </w:rPr>
      </w:pPr>
    </w:p>
    <w:p>
      <w:pPr>
        <w:pStyle w:val="6"/>
        <w:widowControl/>
        <w:shd w:val="clear" w:color="auto" w:fill="FFFFFF"/>
        <w:spacing w:beforeAutospacing="0" w:afterAutospacing="0" w:line="360" w:lineRule="auto"/>
        <w:ind w:firstLine="480" w:firstLineChars="200"/>
        <w:rPr>
          <w:rFonts w:ascii="宋体" w:hAnsi="宋体"/>
          <w:kern w:val="2"/>
        </w:rPr>
      </w:pPr>
    </w:p>
    <w:p>
      <w:pPr>
        <w:pStyle w:val="6"/>
        <w:widowControl/>
        <w:shd w:val="clear" w:color="auto" w:fill="FFFFFF"/>
        <w:spacing w:beforeAutospacing="0" w:afterAutospacing="0" w:line="360" w:lineRule="auto"/>
        <w:ind w:firstLine="480" w:firstLineChars="200"/>
        <w:rPr>
          <w:rFonts w:ascii="宋体" w:hAnsi="宋体"/>
          <w:kern w:val="2"/>
        </w:rPr>
      </w:pPr>
    </w:p>
    <w:p>
      <w:pPr>
        <w:pStyle w:val="6"/>
        <w:widowControl/>
        <w:shd w:val="clear" w:color="auto" w:fill="FFFFFF"/>
        <w:spacing w:beforeAutospacing="0" w:afterAutospacing="0" w:line="360" w:lineRule="auto"/>
        <w:ind w:firstLine="480" w:firstLineChars="200"/>
        <w:rPr>
          <w:rFonts w:ascii="宋体" w:hAnsi="宋体"/>
          <w:kern w:val="2"/>
        </w:rPr>
      </w:pPr>
    </w:p>
    <w:p>
      <w:pPr>
        <w:pStyle w:val="6"/>
        <w:widowControl/>
        <w:shd w:val="clear" w:color="auto" w:fill="FFFFFF"/>
        <w:spacing w:beforeAutospacing="0" w:afterAutospacing="0" w:line="360" w:lineRule="auto"/>
        <w:rPr>
          <w:rFonts w:hint="eastAsia" w:ascii="宋体" w:hAnsi="宋体"/>
          <w:kern w:val="2"/>
        </w:rPr>
      </w:pPr>
      <w:r>
        <w:rPr>
          <w:rFonts w:hint="eastAsia" w:ascii="宋体" w:hAnsi="宋体"/>
          <w:kern w:val="2"/>
        </w:rPr>
        <w:t>武建伟：</w:t>
      </w:r>
    </w:p>
    <w:p>
      <w:pPr>
        <w:pStyle w:val="6"/>
        <w:widowControl/>
        <w:shd w:val="clear" w:color="auto" w:fill="FFFFFF"/>
        <w:spacing w:beforeAutospacing="0" w:afterAutospacing="0" w:line="360" w:lineRule="auto"/>
        <w:rPr>
          <w:rFonts w:hint="eastAsia" w:ascii="宋体" w:hAnsi="宋体"/>
          <w:kern w:val="2"/>
        </w:rPr>
      </w:pPr>
      <w:r>
        <w:rPr>
          <w:rFonts w:hint="eastAsia" w:ascii="宋体" w:hAnsi="宋体"/>
          <w:kern w:val="2"/>
        </w:rPr>
        <w:t>北京大学经济学院、交大等985特聘导师</w:t>
      </w:r>
    </w:p>
    <w:p>
      <w:pPr>
        <w:pStyle w:val="6"/>
        <w:widowControl/>
        <w:shd w:val="clear" w:color="auto" w:fill="FFFFFF"/>
        <w:spacing w:beforeAutospacing="0" w:afterAutospacing="0" w:line="360" w:lineRule="auto"/>
        <w:rPr>
          <w:rFonts w:hint="eastAsia" w:ascii="宋体" w:hAnsi="宋体"/>
          <w:kern w:val="2"/>
        </w:rPr>
      </w:pPr>
      <w:r>
        <w:rPr>
          <w:rFonts w:hint="eastAsia" w:ascii="宋体" w:hAnsi="宋体"/>
          <w:kern w:val="2"/>
        </w:rPr>
        <w:t>前阿里巴巴总监，前苏宁总经理</w:t>
      </w:r>
    </w:p>
    <w:p>
      <w:pPr>
        <w:pStyle w:val="6"/>
        <w:widowControl/>
        <w:shd w:val="clear" w:color="auto" w:fill="FFFFFF"/>
        <w:spacing w:beforeAutospacing="0" w:afterAutospacing="0" w:line="360" w:lineRule="auto"/>
        <w:rPr>
          <w:rFonts w:hint="eastAsia" w:ascii="宋体" w:hAnsi="宋体"/>
          <w:kern w:val="2"/>
        </w:rPr>
      </w:pPr>
      <w:r>
        <w:rPr>
          <w:rFonts w:hint="eastAsia" w:ascii="宋体" w:hAnsi="宋体"/>
          <w:kern w:val="2"/>
        </w:rPr>
        <w:t>《AI赋能：精准获客8步法》版权人</w:t>
      </w:r>
    </w:p>
    <w:p>
      <w:pPr>
        <w:pStyle w:val="6"/>
        <w:widowControl/>
        <w:shd w:val="clear" w:color="auto" w:fill="FFFFFF"/>
        <w:spacing w:beforeAutospacing="0" w:afterAutospacing="0" w:line="360" w:lineRule="auto"/>
        <w:rPr>
          <w:rFonts w:hint="eastAsia" w:ascii="宋体" w:hAnsi="宋体"/>
          <w:kern w:val="2"/>
        </w:rPr>
      </w:pPr>
      <w:r>
        <w:rPr>
          <w:rFonts w:hint="eastAsia" w:ascii="宋体" w:hAnsi="宋体"/>
          <w:kern w:val="2"/>
        </w:rPr>
        <w:t>AI+新媒体获客 战绩第一人 百万粉丝博主</w:t>
      </w:r>
    </w:p>
    <w:p>
      <w:pPr>
        <w:pStyle w:val="6"/>
        <w:widowControl/>
        <w:shd w:val="clear" w:color="auto" w:fill="FFFFFF"/>
        <w:spacing w:beforeAutospacing="0" w:afterAutospacing="0" w:line="360" w:lineRule="auto"/>
        <w:rPr>
          <w:rFonts w:hint="eastAsia" w:ascii="宋体" w:hAnsi="宋体" w:eastAsia="宋体"/>
          <w:b/>
          <w:bCs/>
          <w:sz w:val="28"/>
          <w:szCs w:val="28"/>
          <w:lang w:eastAsia="zh-CN"/>
        </w:rPr>
      </w:pPr>
      <w:r>
        <w:rPr>
          <w:rFonts w:hint="eastAsia" w:ascii="宋体" w:hAnsi="宋体"/>
          <w:kern w:val="2"/>
        </w:rPr>
        <w:t>使用AI+新媒体获客，带货业绩超100亿+，是新东方、交个朋友、比亚迪、美的电器、招商银行、爱普生等100+企业，业绩增长顾问</w:t>
      </w:r>
      <w:r>
        <w:rPr>
          <w:rFonts w:hint="eastAsia" w:ascii="宋体" w:hAnsi="宋体"/>
          <w:kern w:val="2"/>
          <w:lang w:eastAsia="zh-CN"/>
        </w:rPr>
        <w:t>。</w:t>
      </w:r>
    </w:p>
    <w:p>
      <w:pPr>
        <w:spacing w:before="156" w:beforeLines="50" w:after="156" w:afterLines="50" w:line="600" w:lineRule="exact"/>
        <w:outlineLvl w:val="2"/>
        <w:rPr>
          <w:rFonts w:ascii="宋体" w:hAnsi="宋体"/>
          <w:b/>
          <w:bCs/>
          <w:sz w:val="28"/>
          <w:szCs w:val="28"/>
        </w:rPr>
      </w:pPr>
      <w:r>
        <w:rPr>
          <w:rFonts w:hint="eastAsia" w:ascii="宋体" w:hAnsi="宋体"/>
          <w:b/>
          <w:bCs/>
          <w:sz w:val="28"/>
          <w:szCs w:val="28"/>
        </w:rPr>
        <w:t>【教学管理】</w:t>
      </w:r>
    </w:p>
    <w:p>
      <w:pPr>
        <w:spacing w:before="156" w:beforeLines="50" w:after="156" w:afterLines="50" w:line="600" w:lineRule="exact"/>
        <w:outlineLvl w:val="2"/>
        <w:rPr>
          <w:rFonts w:ascii="宋体" w:hAnsi="宋体"/>
          <w:sz w:val="24"/>
        </w:rPr>
      </w:pPr>
      <w:r>
        <w:rPr>
          <w:rFonts w:hint="eastAsia" w:ascii="宋体" w:hAnsi="宋体"/>
          <w:sz w:val="24"/>
        </w:rPr>
        <w:t>学制学时：2024年8月23日-2024年8月25日，共3天，24学时。</w:t>
      </w:r>
    </w:p>
    <w:p>
      <w:pPr>
        <w:spacing w:before="156" w:beforeLines="50" w:after="156" w:afterLines="50" w:line="600" w:lineRule="exact"/>
        <w:outlineLvl w:val="2"/>
        <w:rPr>
          <w:rFonts w:ascii="宋体" w:hAnsi="宋体"/>
          <w:b/>
          <w:bCs/>
          <w:sz w:val="28"/>
          <w:szCs w:val="28"/>
        </w:rPr>
      </w:pPr>
      <w:r>
        <w:rPr>
          <w:rFonts w:hint="eastAsia" w:ascii="宋体" w:hAnsi="宋体"/>
          <w:sz w:val="24"/>
        </w:rPr>
        <w:t>上课地点：北京大学</w:t>
      </w:r>
    </w:p>
    <w:p>
      <w:pPr>
        <w:spacing w:before="156" w:beforeLines="50" w:after="156" w:afterLines="50" w:line="600" w:lineRule="exact"/>
        <w:outlineLvl w:val="2"/>
        <w:rPr>
          <w:rFonts w:ascii="宋体" w:hAnsi="宋体"/>
          <w:b/>
          <w:bCs/>
          <w:sz w:val="28"/>
          <w:szCs w:val="28"/>
        </w:rPr>
      </w:pPr>
      <w:r>
        <w:rPr>
          <w:rFonts w:hint="eastAsia" w:ascii="宋体" w:hAnsi="宋体"/>
          <w:b/>
          <w:bCs/>
          <w:sz w:val="28"/>
          <w:szCs w:val="28"/>
        </w:rPr>
        <w:t>【证书授予】</w:t>
      </w:r>
    </w:p>
    <w:p>
      <w:pPr>
        <w:pStyle w:val="2"/>
        <w:rPr>
          <w:rFonts w:ascii="宋体" w:hAnsi="宋体"/>
          <w:b/>
          <w:sz w:val="28"/>
          <w:szCs w:val="28"/>
        </w:rPr>
      </w:pPr>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2342515</wp:posOffset>
            </wp:positionH>
            <wp:positionV relativeFrom="paragraph">
              <wp:posOffset>134620</wp:posOffset>
            </wp:positionV>
            <wp:extent cx="2309495" cy="1532255"/>
            <wp:effectExtent l="0" t="0" r="14605" b="10795"/>
            <wp:wrapSquare wrapText="bothSides"/>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2309495" cy="1532255"/>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-46355</wp:posOffset>
            </wp:positionH>
            <wp:positionV relativeFrom="paragraph">
              <wp:posOffset>95250</wp:posOffset>
            </wp:positionV>
            <wp:extent cx="2122170" cy="1516380"/>
            <wp:effectExtent l="0" t="0" r="11430" b="762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2122170" cy="1516380"/>
                    </a:xfrm>
                    <a:prstGeom prst="rect">
                      <a:avLst/>
                    </a:prstGeom>
                    <a:noFill/>
                    <a:ln w="9525">
                      <a:noFill/>
                    </a:ln>
                  </pic:spPr>
                </pic:pic>
              </a:graphicData>
            </a:graphic>
          </wp:anchor>
        </w:drawing>
      </w:r>
    </w:p>
    <w:p/>
    <w:p>
      <w:pPr>
        <w:pStyle w:val="2"/>
      </w:pPr>
    </w:p>
    <w:p>
      <w:pPr>
        <w:pStyle w:val="2"/>
      </w:pPr>
    </w:p>
    <w:p>
      <w:pPr>
        <w:pStyle w:val="2"/>
        <w:rPr>
          <w:rFonts w:ascii="宋体" w:hAnsi="宋体" w:eastAsia="宋体"/>
          <w:bCs w:val="0"/>
          <w:sz w:val="24"/>
          <w:szCs w:val="24"/>
        </w:rPr>
      </w:pPr>
      <w:r>
        <w:rPr>
          <w:rFonts w:hint="eastAsia" w:ascii="宋体" w:hAnsi="宋体" w:eastAsia="宋体"/>
          <w:bCs w:val="0"/>
          <w:sz w:val="24"/>
          <w:szCs w:val="24"/>
        </w:rPr>
        <w:t>北京大学结业证书样本</w:t>
      </w:r>
    </w:p>
    <w:p>
      <w:pPr>
        <w:pStyle w:val="2"/>
        <w:rPr>
          <w:rFonts w:ascii="宋体" w:hAnsi="宋体" w:eastAsia="宋体"/>
          <w:bCs w:val="0"/>
          <w:sz w:val="24"/>
          <w:szCs w:val="24"/>
        </w:rPr>
      </w:pPr>
      <w:r>
        <w:rPr>
          <w:rFonts w:hint="eastAsia" w:ascii="宋体" w:hAnsi="宋体" w:eastAsia="宋体"/>
          <w:bCs w:val="0"/>
          <w:sz w:val="24"/>
          <w:szCs w:val="24"/>
        </w:rPr>
        <w:t>参加全部课程学习者，由北京大学颁发研修班结业证书，并加盖北京大学继续教育证书专用章。证书可登录北京大学继续教育部网站验证查询，网址:</w:t>
      </w:r>
    </w:p>
    <w:p>
      <w:pPr>
        <w:pStyle w:val="2"/>
        <w:rPr>
          <w:rFonts w:ascii="宋体" w:hAnsi="宋体" w:eastAsia="宋体"/>
          <w:bCs w:val="0"/>
          <w:sz w:val="24"/>
          <w:szCs w:val="24"/>
        </w:rPr>
      </w:pPr>
      <w:r>
        <w:rPr>
          <w:rFonts w:hint="eastAsia" w:ascii="宋体" w:hAnsi="宋体" w:eastAsia="宋体"/>
          <w:bCs w:val="0"/>
          <w:sz w:val="24"/>
          <w:szCs w:val="24"/>
        </w:rPr>
        <w:t>http://www.oce.pku.edu.cn→高端培训→证书验证</w:t>
      </w:r>
    </w:p>
    <w:p>
      <w:pPr>
        <w:spacing w:before="156" w:beforeLines="50" w:after="156" w:afterLines="50" w:line="600" w:lineRule="exact"/>
        <w:outlineLvl w:val="2"/>
        <w:rPr>
          <w:rFonts w:ascii="宋体" w:hAnsi="宋体"/>
          <w:sz w:val="24"/>
        </w:rPr>
      </w:pPr>
      <w:r>
        <w:rPr>
          <w:rFonts w:hint="eastAsia" w:ascii="宋体" w:hAnsi="宋体"/>
          <w:sz w:val="24"/>
        </w:rPr>
        <w:t>参加全部课程结束经考核合格，由北京大学颁发该研修班结业证书。</w:t>
      </w:r>
    </w:p>
    <w:p>
      <w:pPr>
        <w:spacing w:before="156" w:beforeLines="50" w:after="156" w:afterLines="50" w:line="600" w:lineRule="exact"/>
        <w:outlineLvl w:val="2"/>
        <w:rPr>
          <w:rFonts w:ascii="宋体" w:hAnsi="宋体"/>
          <w:b/>
          <w:bCs/>
          <w:sz w:val="28"/>
          <w:szCs w:val="28"/>
        </w:rPr>
      </w:pPr>
      <w:r>
        <w:rPr>
          <w:rFonts w:hint="eastAsia" w:ascii="宋体" w:hAnsi="宋体"/>
          <w:b/>
          <w:bCs/>
          <w:sz w:val="28"/>
          <w:szCs w:val="28"/>
        </w:rPr>
        <w:t>【课程费用】</w:t>
      </w:r>
    </w:p>
    <w:p>
      <w:pPr>
        <w:spacing w:before="156" w:beforeLines="50" w:after="156" w:afterLines="50" w:line="600" w:lineRule="exact"/>
        <w:outlineLvl w:val="2"/>
        <w:rPr>
          <w:rFonts w:ascii="宋体" w:hAnsi="宋体"/>
          <w:sz w:val="24"/>
        </w:rPr>
      </w:pPr>
      <w:r>
        <w:rPr>
          <w:rFonts w:hint="eastAsia" w:ascii="宋体" w:hAnsi="宋体"/>
          <w:sz w:val="24"/>
        </w:rPr>
        <w:t>6980</w:t>
      </w:r>
      <w:bookmarkStart w:id="2" w:name="_GoBack"/>
      <w:bookmarkEnd w:id="2"/>
      <w:r>
        <w:rPr>
          <w:rFonts w:hint="eastAsia" w:ascii="宋体" w:hAnsi="宋体"/>
          <w:sz w:val="24"/>
        </w:rPr>
        <w:t>元/人，其中包括培训费、讲义费、参观交流费等。（学习期间食宿及差旅费用等其他相关杂费学员自理。）</w:t>
      </w:r>
    </w:p>
    <w:p>
      <w:pPr>
        <w:spacing w:before="156" w:beforeLines="50" w:after="156" w:afterLines="50" w:line="600" w:lineRule="exact"/>
        <w:outlineLvl w:val="2"/>
        <w:rPr>
          <w:rFonts w:ascii="宋体" w:hAnsi="宋体"/>
          <w:bCs/>
          <w:sz w:val="24"/>
          <w:szCs w:val="22"/>
        </w:rPr>
      </w:pPr>
      <w:r>
        <w:rPr>
          <w:rFonts w:hint="eastAsia" w:ascii="宋体" w:hAnsi="宋体"/>
          <w:b/>
          <w:bCs/>
          <w:sz w:val="28"/>
          <w:szCs w:val="28"/>
        </w:rPr>
        <w:t>【报名程序】</w:t>
      </w:r>
      <w:bookmarkStart w:id="1" w:name="_Toc133203855"/>
    </w:p>
    <w:p>
      <w:pPr>
        <w:spacing w:line="360" w:lineRule="exact"/>
        <w:rPr>
          <w:rFonts w:ascii="宋体" w:hAnsi="宋体"/>
          <w:bCs/>
          <w:sz w:val="24"/>
          <w:szCs w:val="22"/>
        </w:rPr>
      </w:pPr>
      <w:r>
        <w:rPr>
          <w:rFonts w:hint="eastAsia" w:ascii="宋体" w:hAnsi="宋体"/>
          <w:bCs/>
          <w:sz w:val="24"/>
          <w:szCs w:val="22"/>
        </w:rPr>
        <w:t>1、将报名表填写完整后发至招生办公室;</w:t>
      </w:r>
    </w:p>
    <w:p>
      <w:pPr>
        <w:spacing w:line="360" w:lineRule="exact"/>
        <w:rPr>
          <w:rFonts w:ascii="宋体" w:hAnsi="宋体"/>
          <w:bCs/>
          <w:sz w:val="24"/>
          <w:szCs w:val="22"/>
        </w:rPr>
      </w:pPr>
      <w:r>
        <w:rPr>
          <w:rFonts w:hint="eastAsia" w:ascii="宋体" w:hAnsi="宋体"/>
          <w:bCs/>
          <w:sz w:val="24"/>
          <w:szCs w:val="22"/>
        </w:rPr>
        <w:t>2、经审核合格后发放《入学通知书》;</w:t>
      </w:r>
    </w:p>
    <w:p>
      <w:pPr>
        <w:spacing w:line="360" w:lineRule="exact"/>
        <w:rPr>
          <w:rFonts w:ascii="宋体" w:hAnsi="宋体"/>
          <w:bCs/>
          <w:sz w:val="24"/>
          <w:szCs w:val="22"/>
        </w:rPr>
      </w:pPr>
      <w:r>
        <w:rPr>
          <w:rFonts w:hint="eastAsia" w:ascii="宋体" w:hAnsi="宋体"/>
          <w:bCs/>
          <w:sz w:val="24"/>
          <w:szCs w:val="22"/>
        </w:rPr>
        <w:t>3、学员依据《入学通知书》的相关要求缴纳学费以及准备报到资料;</w:t>
      </w:r>
    </w:p>
    <w:p>
      <w:pPr>
        <w:spacing w:before="156" w:beforeLines="50" w:after="156" w:afterLines="50" w:line="600" w:lineRule="exact"/>
        <w:outlineLvl w:val="2"/>
        <w:rPr>
          <w:rFonts w:ascii="宋体" w:hAnsi="宋体"/>
          <w:b/>
          <w:bCs/>
          <w:sz w:val="28"/>
          <w:szCs w:val="28"/>
        </w:rPr>
      </w:pPr>
      <w:r>
        <w:rPr>
          <w:rFonts w:hint="eastAsia" w:ascii="宋体" w:hAnsi="宋体"/>
          <w:b/>
          <w:bCs/>
          <w:sz w:val="28"/>
          <w:szCs w:val="28"/>
        </w:rPr>
        <w:t>【汇款帐号】</w:t>
      </w:r>
    </w:p>
    <w:p>
      <w:pPr>
        <w:spacing w:line="360" w:lineRule="exact"/>
        <w:rPr>
          <w:rFonts w:ascii="宋体" w:hAnsi="宋体"/>
          <w:bCs/>
          <w:sz w:val="24"/>
          <w:szCs w:val="22"/>
        </w:rPr>
      </w:pPr>
      <w:r>
        <w:rPr>
          <w:rFonts w:hint="eastAsia" w:ascii="宋体" w:hAnsi="宋体"/>
          <w:bCs/>
          <w:sz w:val="24"/>
          <w:szCs w:val="22"/>
        </w:rPr>
        <w:t>单位名称：北京大学深圳研究院</w:t>
      </w:r>
    </w:p>
    <w:p>
      <w:pPr>
        <w:spacing w:line="360" w:lineRule="auto"/>
        <w:rPr>
          <w:rFonts w:ascii="宋体" w:hAnsi="宋体"/>
          <w:bCs/>
          <w:sz w:val="24"/>
          <w:szCs w:val="22"/>
        </w:rPr>
      </w:pPr>
      <w:r>
        <w:rPr>
          <w:rFonts w:hint="eastAsia" w:ascii="宋体" w:hAnsi="宋体"/>
          <w:bCs/>
          <w:sz w:val="24"/>
          <w:szCs w:val="22"/>
        </w:rPr>
        <w:t>银行账号：</w:t>
      </w:r>
      <w:bookmarkEnd w:id="1"/>
      <w:r>
        <w:rPr>
          <w:rFonts w:ascii="宋体" w:hAnsi="宋体"/>
          <w:bCs/>
          <w:sz w:val="24"/>
          <w:szCs w:val="22"/>
        </w:rPr>
        <w:t>7559 1480 3410 301</w:t>
      </w:r>
    </w:p>
    <w:p>
      <w:pPr>
        <w:spacing w:line="360" w:lineRule="exact"/>
        <w:rPr>
          <w:rFonts w:ascii="宋体" w:hAnsi="宋体"/>
          <w:bCs/>
          <w:sz w:val="24"/>
          <w:szCs w:val="22"/>
        </w:rPr>
      </w:pPr>
      <w:r>
        <w:rPr>
          <w:rFonts w:hint="eastAsia" w:ascii="宋体" w:hAnsi="宋体"/>
          <w:bCs/>
          <w:sz w:val="24"/>
          <w:szCs w:val="22"/>
        </w:rPr>
        <w:t>开户银行：招商银行深圳高新园支行</w:t>
      </w:r>
    </w:p>
    <w:p>
      <w:pPr>
        <w:spacing w:line="360" w:lineRule="exact"/>
        <w:rPr>
          <w:rFonts w:ascii="宋体" w:hAnsi="宋体"/>
          <w:b/>
          <w:sz w:val="24"/>
          <w:szCs w:val="22"/>
        </w:rPr>
      </w:pPr>
    </w:p>
    <w:p>
      <w:pPr>
        <w:spacing w:line="360" w:lineRule="exact"/>
        <w:rPr>
          <w:rFonts w:ascii="宋体" w:hAnsi="宋体"/>
          <w:bCs/>
          <w:sz w:val="24"/>
          <w:szCs w:val="22"/>
        </w:rPr>
      </w:pPr>
      <w:r>
        <w:rPr>
          <w:rFonts w:hint="eastAsia" w:ascii="宋体" w:hAnsi="宋体"/>
          <w:b/>
          <w:sz w:val="24"/>
          <w:szCs w:val="22"/>
        </w:rPr>
        <w:t>报名截止时间：</w:t>
      </w:r>
      <w:r>
        <w:rPr>
          <w:rFonts w:hint="eastAsia" w:ascii="宋体" w:hAnsi="宋体"/>
          <w:bCs/>
          <w:sz w:val="24"/>
          <w:szCs w:val="22"/>
        </w:rPr>
        <w:t>20</w:t>
      </w:r>
      <w:r>
        <w:rPr>
          <w:rFonts w:ascii="宋体" w:hAnsi="宋体"/>
          <w:bCs/>
          <w:sz w:val="24"/>
          <w:szCs w:val="22"/>
        </w:rPr>
        <w:t>2</w:t>
      </w:r>
      <w:r>
        <w:rPr>
          <w:rFonts w:hint="eastAsia" w:ascii="宋体" w:hAnsi="宋体"/>
          <w:bCs/>
          <w:sz w:val="24"/>
          <w:szCs w:val="22"/>
        </w:rPr>
        <w:t>4年8月15日</w:t>
      </w:r>
    </w:p>
    <w:p>
      <w:pPr>
        <w:spacing w:after="240" w:line="360" w:lineRule="exact"/>
        <w:rPr>
          <w:rFonts w:ascii="宋体" w:hAnsi="宋体"/>
          <w:bCs/>
          <w:sz w:val="24"/>
          <w:szCs w:val="22"/>
        </w:rPr>
      </w:pPr>
      <w:r>
        <w:rPr>
          <w:rFonts w:hint="eastAsia" w:ascii="宋体" w:hAnsi="宋体"/>
          <w:b/>
          <w:sz w:val="24"/>
          <w:szCs w:val="22"/>
        </w:rPr>
        <w:t>计划开班时间：</w:t>
      </w:r>
      <w:r>
        <w:rPr>
          <w:rFonts w:ascii="宋体" w:hAnsi="宋体"/>
          <w:bCs/>
          <w:sz w:val="24"/>
          <w:szCs w:val="22"/>
        </w:rPr>
        <w:t>202</w:t>
      </w:r>
      <w:r>
        <w:rPr>
          <w:rFonts w:hint="eastAsia" w:ascii="宋体" w:hAnsi="宋体"/>
          <w:bCs/>
          <w:sz w:val="24"/>
          <w:szCs w:val="22"/>
        </w:rPr>
        <w:t>4年8月23日</w:t>
      </w:r>
    </w:p>
    <w:p>
      <w:pPr>
        <w:spacing w:line="360" w:lineRule="exact"/>
        <w:rPr>
          <w:rFonts w:ascii="宋体" w:hAnsi="宋体"/>
          <w:b/>
          <w:bCs/>
          <w:sz w:val="28"/>
          <w:szCs w:val="28"/>
        </w:rPr>
      </w:pPr>
      <w:r>
        <w:rPr>
          <w:rFonts w:hint="eastAsia" w:ascii="宋体" w:hAnsi="宋体"/>
          <w:b/>
          <w:bCs/>
          <w:sz w:val="28"/>
          <w:szCs w:val="28"/>
        </w:rPr>
        <w:t>【联系方式】</w:t>
      </w:r>
    </w:p>
    <w:p>
      <w:pPr>
        <w:spacing w:line="360" w:lineRule="exact"/>
        <w:rPr>
          <w:rFonts w:ascii="宋体" w:hAnsi="宋体"/>
          <w:bCs/>
          <w:sz w:val="24"/>
          <w:szCs w:val="22"/>
        </w:rPr>
      </w:pPr>
      <w:r>
        <w:rPr>
          <w:rFonts w:hint="eastAsia" w:ascii="宋体" w:hAnsi="宋体"/>
          <w:bCs/>
          <w:sz w:val="24"/>
          <w:szCs w:val="22"/>
        </w:rPr>
        <w:t>联系人：</w:t>
      </w:r>
      <w:r>
        <w:rPr>
          <w:rFonts w:hint="eastAsia" w:ascii="宋体" w:hAnsi="宋体"/>
          <w:bCs/>
          <w:sz w:val="24"/>
          <w:szCs w:val="22"/>
          <w:lang w:eastAsia="zh-CN"/>
        </w:rPr>
        <w:t>张老师</w:t>
      </w:r>
      <w:r>
        <w:rPr>
          <w:rFonts w:hint="eastAsia" w:ascii="宋体" w:hAnsi="宋体"/>
          <w:bCs/>
          <w:sz w:val="24"/>
          <w:szCs w:val="22"/>
          <w:lang w:val="en-US" w:eastAsia="zh-CN"/>
        </w:rPr>
        <w:t xml:space="preserve"> 15801019329（微信同号）</w:t>
      </w:r>
    </w:p>
    <w:p>
      <w:pPr>
        <w:spacing w:line="360" w:lineRule="exact"/>
        <w:rPr>
          <w:rFonts w:ascii="宋体" w:hAnsi="宋体"/>
          <w:bCs/>
          <w:sz w:val="24"/>
          <w:szCs w:val="22"/>
        </w:rPr>
      </w:pPr>
      <w:r>
        <w:rPr>
          <w:rFonts w:hint="eastAsia" w:ascii="宋体" w:hAnsi="宋体"/>
          <w:bCs/>
          <w:sz w:val="24"/>
          <w:szCs w:val="22"/>
        </w:rPr>
        <w:t>邮箱：</w:t>
      </w:r>
      <w:r>
        <w:rPr>
          <w:rFonts w:hint="eastAsia" w:ascii="宋体" w:hAnsi="宋体"/>
          <w:bCs/>
          <w:sz w:val="24"/>
          <w:szCs w:val="22"/>
          <w:lang w:val="en-US" w:eastAsia="zh-CN"/>
        </w:rPr>
        <w:t>137198858@qqcom</w:t>
      </w:r>
    </w:p>
    <w:p>
      <w:pPr>
        <w:jc w:val="left"/>
        <w:rPr>
          <w:rFonts w:ascii="宋体" w:hAnsi="宋体"/>
          <w:sz w:val="28"/>
          <w:szCs w:val="28"/>
        </w:rPr>
      </w:pPr>
    </w:p>
    <w:p>
      <w:pPr>
        <w:jc w:val="left"/>
        <w:rPr>
          <w:rFonts w:ascii="宋体" w:hAnsi="宋体"/>
          <w:sz w:val="28"/>
          <w:szCs w:val="28"/>
        </w:rPr>
      </w:pPr>
    </w:p>
    <w:p>
      <w:pPr>
        <w:jc w:val="left"/>
        <w:rPr>
          <w:rFonts w:ascii="宋体" w:hAnsi="宋体"/>
          <w:sz w:val="28"/>
          <w:szCs w:val="28"/>
        </w:rPr>
      </w:pPr>
    </w:p>
    <w:p>
      <w:pPr>
        <w:jc w:val="left"/>
        <w:rPr>
          <w:rFonts w:ascii="宋体" w:hAnsi="宋体"/>
          <w:sz w:val="28"/>
          <w:szCs w:val="28"/>
        </w:rPr>
      </w:pPr>
    </w:p>
    <w:bookmarkEnd w:id="0"/>
    <w:p>
      <w:pPr>
        <w:jc w:val="left"/>
        <w:rPr>
          <w:rFonts w:ascii="宋体" w:hAnsi="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fldChar w:fldCharType="begin"/>
                          </w:r>
                          <w:r>
                            <w:instrText xml:space="preserve"> PAGE  \* MERGEFORMAT </w:instrText>
                          </w:r>
                          <w:r>
                            <w:fldChar w:fldCharType="separate"/>
                          </w:r>
                          <w:r>
                            <w:t>4</w:t>
                          </w:r>
                          <w:r>
                            <w:fldChar w:fldCharType="end"/>
                          </w:r>
                          <w:r>
                            <w:t xml:space="preserve"> / </w:t>
                          </w:r>
                          <w:r>
                            <w:fldChar w:fldCharType="begin"/>
                          </w:r>
                          <w:r>
                            <w:instrText xml:space="preserve"> NUMPAGES  \* MERGEFORMAT </w:instrText>
                          </w:r>
                          <w:r>
                            <w:fldChar w:fldCharType="separate"/>
                          </w:r>
                          <w:r>
                            <w:t>4</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r>
                      <w:t xml:space="preserve"> / </w:t>
                    </w:r>
                    <w:r>
                      <w:fldChar w:fldCharType="begin"/>
                    </w:r>
                    <w:r>
                      <w:instrText xml:space="preserve"> NUMPAGES  \* MERGEFORMAT </w:instrText>
                    </w:r>
                    <w:r>
                      <w:fldChar w:fldCharType="separate"/>
                    </w:r>
                    <w:r>
                      <w:t>4</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16213"/>
    <w:multiLevelType w:val="multilevel"/>
    <w:tmpl w:val="12F16213"/>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yNWU5ZjM0MmY3OWE0MjBiNzFkYTJhZjcxMWFkNTEifQ=="/>
  </w:docVars>
  <w:rsids>
    <w:rsidRoot w:val="008F750A"/>
    <w:rsid w:val="00030A65"/>
    <w:rsid w:val="00060549"/>
    <w:rsid w:val="0006094C"/>
    <w:rsid w:val="000C0CE8"/>
    <w:rsid w:val="000F02C3"/>
    <w:rsid w:val="000F7CF3"/>
    <w:rsid w:val="00103FE0"/>
    <w:rsid w:val="001255E3"/>
    <w:rsid w:val="001356B8"/>
    <w:rsid w:val="00137FD8"/>
    <w:rsid w:val="00162063"/>
    <w:rsid w:val="001A1574"/>
    <w:rsid w:val="0021184E"/>
    <w:rsid w:val="002341BE"/>
    <w:rsid w:val="00262585"/>
    <w:rsid w:val="00284FA4"/>
    <w:rsid w:val="002F1FCE"/>
    <w:rsid w:val="00335AE6"/>
    <w:rsid w:val="003E6819"/>
    <w:rsid w:val="003E7BE2"/>
    <w:rsid w:val="00402EF2"/>
    <w:rsid w:val="00447C91"/>
    <w:rsid w:val="004A75F5"/>
    <w:rsid w:val="004D0FAD"/>
    <w:rsid w:val="004E463B"/>
    <w:rsid w:val="004F1DC4"/>
    <w:rsid w:val="00552764"/>
    <w:rsid w:val="005567ED"/>
    <w:rsid w:val="00576FF1"/>
    <w:rsid w:val="005D522E"/>
    <w:rsid w:val="005D57D5"/>
    <w:rsid w:val="005E3213"/>
    <w:rsid w:val="005E7BB7"/>
    <w:rsid w:val="0060323E"/>
    <w:rsid w:val="006200AE"/>
    <w:rsid w:val="00660336"/>
    <w:rsid w:val="00674520"/>
    <w:rsid w:val="0071263C"/>
    <w:rsid w:val="007A4EB3"/>
    <w:rsid w:val="007F2FA7"/>
    <w:rsid w:val="00804769"/>
    <w:rsid w:val="008176EF"/>
    <w:rsid w:val="00836679"/>
    <w:rsid w:val="008874BF"/>
    <w:rsid w:val="008B1B24"/>
    <w:rsid w:val="008C06F7"/>
    <w:rsid w:val="008F750A"/>
    <w:rsid w:val="008F7EA8"/>
    <w:rsid w:val="009445D4"/>
    <w:rsid w:val="00966371"/>
    <w:rsid w:val="009764A6"/>
    <w:rsid w:val="00986F65"/>
    <w:rsid w:val="009A20AE"/>
    <w:rsid w:val="009A3505"/>
    <w:rsid w:val="009B1C29"/>
    <w:rsid w:val="009B5063"/>
    <w:rsid w:val="009E077F"/>
    <w:rsid w:val="00A31488"/>
    <w:rsid w:val="00A36EFA"/>
    <w:rsid w:val="00A94FD6"/>
    <w:rsid w:val="00AA5125"/>
    <w:rsid w:val="00AB531B"/>
    <w:rsid w:val="00AE5039"/>
    <w:rsid w:val="00B27108"/>
    <w:rsid w:val="00B36028"/>
    <w:rsid w:val="00B60088"/>
    <w:rsid w:val="00BA04EF"/>
    <w:rsid w:val="00BA3210"/>
    <w:rsid w:val="00BE34D3"/>
    <w:rsid w:val="00BF1D10"/>
    <w:rsid w:val="00C06FC8"/>
    <w:rsid w:val="00C52703"/>
    <w:rsid w:val="00C55D32"/>
    <w:rsid w:val="00C67D56"/>
    <w:rsid w:val="00C81A14"/>
    <w:rsid w:val="00CA0578"/>
    <w:rsid w:val="00CA2FF9"/>
    <w:rsid w:val="00CE7825"/>
    <w:rsid w:val="00D55F5E"/>
    <w:rsid w:val="00D741D7"/>
    <w:rsid w:val="00D76C0A"/>
    <w:rsid w:val="00E41222"/>
    <w:rsid w:val="00E64D37"/>
    <w:rsid w:val="00E90B2E"/>
    <w:rsid w:val="00ED308E"/>
    <w:rsid w:val="00ED58D2"/>
    <w:rsid w:val="00EF5C20"/>
    <w:rsid w:val="00F2390C"/>
    <w:rsid w:val="00F254DD"/>
    <w:rsid w:val="00F45D64"/>
    <w:rsid w:val="00F52590"/>
    <w:rsid w:val="00F86192"/>
    <w:rsid w:val="00FF0666"/>
    <w:rsid w:val="00FF602B"/>
    <w:rsid w:val="15DA3D3D"/>
    <w:rsid w:val="209B6D55"/>
    <w:rsid w:val="2FF10740"/>
    <w:rsid w:val="38F13DBA"/>
    <w:rsid w:val="393F65D2"/>
    <w:rsid w:val="3C067325"/>
    <w:rsid w:val="6361690B"/>
    <w:rsid w:val="72993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UserStyle_0"/>
    <w:basedOn w:val="1"/>
    <w:next w:val="1"/>
    <w:qFormat/>
    <w:uiPriority w:val="0"/>
    <w:pPr>
      <w:keepNext/>
      <w:keepLines/>
      <w:textAlignment w:val="baseline"/>
    </w:pPr>
    <w:rPr>
      <w:rFonts w:ascii="仿宋_GB2312" w:hAnsi="仿宋_GB2312" w:eastAsia="仿宋_GB2312"/>
      <w:bCs/>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uiPriority w:val="99"/>
    <w:pPr>
      <w:spacing w:beforeAutospacing="1" w:afterAutospacing="1"/>
      <w:jc w:val="left"/>
    </w:pPr>
    <w:rPr>
      <w:kern w:val="0"/>
      <w:sz w:val="24"/>
    </w:rPr>
  </w:style>
  <w:style w:type="character" w:styleId="9">
    <w:name w:val="Strong"/>
    <w:basedOn w:val="8"/>
    <w:qFormat/>
    <w:uiPriority w:val="22"/>
    <w:rPr>
      <w:b/>
    </w:rPr>
  </w:style>
  <w:style w:type="character" w:styleId="10">
    <w:name w:val="Hyperlink"/>
    <w:qFormat/>
    <w:uiPriority w:val="99"/>
    <w:rPr>
      <w:color w:val="0000FF"/>
      <w:u w:val="single"/>
    </w:rPr>
  </w:style>
  <w:style w:type="paragraph" w:customStyle="1" w:styleId="11">
    <w:name w:val="List Paragraph_6e64b0e3-bfb3-4244-92bb-c4f806c558d1"/>
    <w:basedOn w:val="1"/>
    <w:qFormat/>
    <w:uiPriority w:val="34"/>
    <w:pPr>
      <w:ind w:firstLine="420" w:firstLineChars="200"/>
    </w:pPr>
  </w:style>
  <w:style w:type="paragraph" w:styleId="1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1562</Words>
  <Characters>1689</Characters>
  <Lines>12</Lines>
  <Paragraphs>3</Paragraphs>
  <TotalTime>9</TotalTime>
  <ScaleCrop>false</ScaleCrop>
  <LinksUpToDate>false</LinksUpToDate>
  <CharactersWithSpaces>1726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2024-06-11T09:05:00Z</dcterms:created>
  <dc:creator>注释</dc:creator>
  <cp:lastModifiedBy>韩韩</cp:lastModifiedBy>
  <cp:lastPrinted>2023-03-06T07:16:00Z</cp:lastPrinted>
  <dcterms:modified xsi:type="dcterms:W3CDTF">2024-07-02T02:52:08Z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982EEACE10184B95AF79360D157BB8F5_13</vt:lpwstr>
  </property>
</Properties>
</file>